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384D1" w14:textId="03BF263F" w:rsidR="00AF59F1" w:rsidRPr="00E0666F" w:rsidRDefault="00231589" w:rsidP="00AF59F1">
      <w:pPr>
        <w:rPr>
          <w:rFonts w:cstheme="minorHAnsi"/>
        </w:rPr>
        <w:sectPr w:rsidR="00AF59F1" w:rsidRPr="00E0666F" w:rsidSect="004E72D6">
          <w:footerReference w:type="default" r:id="rId8"/>
          <w:headerReference w:type="first" r:id="rId9"/>
          <w:footerReference w:type="first" r:id="rId10"/>
          <w:pgSz w:w="11900" w:h="16840"/>
          <w:pgMar w:top="1418" w:right="1418" w:bottom="1418" w:left="1418" w:header="709" w:footer="459" w:gutter="0"/>
          <w:pgNumType w:start="0"/>
          <w:cols w:space="708"/>
          <w:titlePg/>
          <w:docGrid w:linePitch="360"/>
        </w:sectPr>
      </w:pPr>
      <w:r>
        <w:rPr>
          <w:noProof/>
          <w:color w:val="FF0000"/>
          <w:lang w:eastAsia="zh-CN"/>
        </w:rPr>
        <w:drawing>
          <wp:anchor distT="0" distB="0" distL="114300" distR="114300" simplePos="0" relativeHeight="251676672" behindDoc="1" locked="0" layoutInCell="1" allowOverlap="1" wp14:anchorId="572B010C" wp14:editId="3124AC23">
            <wp:simplePos x="0" y="0"/>
            <wp:positionH relativeFrom="column">
              <wp:posOffset>-190500</wp:posOffset>
            </wp:positionH>
            <wp:positionV relativeFrom="paragraph">
              <wp:posOffset>3933190</wp:posOffset>
            </wp:positionV>
            <wp:extent cx="3669174" cy="2637725"/>
            <wp:effectExtent l="0" t="0" r="1270" b="4445"/>
            <wp:wrapNone/>
            <wp:docPr id="8672852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85204" name="Picture 86728520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69174" cy="2637725"/>
                    </a:xfrm>
                    <a:prstGeom prst="rect">
                      <a:avLst/>
                    </a:prstGeom>
                  </pic:spPr>
                </pic:pic>
              </a:graphicData>
            </a:graphic>
            <wp14:sizeRelH relativeFrom="page">
              <wp14:pctWidth>0</wp14:pctWidth>
            </wp14:sizeRelH>
            <wp14:sizeRelV relativeFrom="page">
              <wp14:pctHeight>0</wp14:pctHeight>
            </wp14:sizeRelV>
          </wp:anchor>
        </w:drawing>
      </w:r>
      <w:r w:rsidR="0013405A" w:rsidRPr="00E0666F">
        <w:rPr>
          <w:rFonts w:cstheme="minorHAnsi"/>
          <w:noProof/>
          <w:color w:val="FF0000"/>
          <w:lang w:eastAsia="zh-CN"/>
        </w:rPr>
        <w:drawing>
          <wp:anchor distT="0" distB="0" distL="114300" distR="114300" simplePos="0" relativeHeight="251674624" behindDoc="1" locked="0" layoutInCell="1" allowOverlap="1" wp14:anchorId="347F2B07" wp14:editId="343960E2">
            <wp:simplePos x="0" y="0"/>
            <wp:positionH relativeFrom="column">
              <wp:posOffset>2165810</wp:posOffset>
            </wp:positionH>
            <wp:positionV relativeFrom="paragraph">
              <wp:posOffset>4614457</wp:posOffset>
            </wp:positionV>
            <wp:extent cx="3784951" cy="3784951"/>
            <wp:effectExtent l="0" t="0" r="0" b="0"/>
            <wp:wrapNone/>
            <wp:docPr id="17273752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75204" name="Picture 172737520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4951" cy="3784951"/>
                    </a:xfrm>
                    <a:prstGeom prst="rect">
                      <a:avLst/>
                    </a:prstGeom>
                  </pic:spPr>
                </pic:pic>
              </a:graphicData>
            </a:graphic>
            <wp14:sizeRelH relativeFrom="page">
              <wp14:pctWidth>0</wp14:pctWidth>
            </wp14:sizeRelH>
            <wp14:sizeRelV relativeFrom="page">
              <wp14:pctHeight>0</wp14:pctHeight>
            </wp14:sizeRelV>
          </wp:anchor>
        </w:drawing>
      </w:r>
      <w:r w:rsidR="00AF59F1" w:rsidRPr="00E0666F">
        <w:rPr>
          <w:rFonts w:cstheme="minorHAnsi"/>
          <w:noProof/>
          <w:lang w:eastAsia="zh-CN"/>
        </w:rPr>
        <mc:AlternateContent>
          <mc:Choice Requires="wps">
            <w:drawing>
              <wp:anchor distT="0" distB="0" distL="114300" distR="114300" simplePos="0" relativeHeight="251666432" behindDoc="0" locked="0" layoutInCell="1" allowOverlap="1" wp14:anchorId="07F62DC8" wp14:editId="53EA4057">
                <wp:simplePos x="0" y="0"/>
                <wp:positionH relativeFrom="column">
                  <wp:posOffset>-265430</wp:posOffset>
                </wp:positionH>
                <wp:positionV relativeFrom="paragraph">
                  <wp:posOffset>677545</wp:posOffset>
                </wp:positionV>
                <wp:extent cx="6215380" cy="1993900"/>
                <wp:effectExtent l="0" t="0" r="7620" b="0"/>
                <wp:wrapNone/>
                <wp:docPr id="513758108" name="Text Box 1"/>
                <wp:cNvGraphicFramePr/>
                <a:graphic xmlns:a="http://schemas.openxmlformats.org/drawingml/2006/main">
                  <a:graphicData uri="http://schemas.microsoft.com/office/word/2010/wordprocessingShape">
                    <wps:wsp>
                      <wps:cNvSpPr txBox="1"/>
                      <wps:spPr>
                        <a:xfrm>
                          <a:off x="0" y="0"/>
                          <a:ext cx="6215380" cy="1993900"/>
                        </a:xfrm>
                        <a:prstGeom prst="rect">
                          <a:avLst/>
                        </a:prstGeom>
                        <a:noFill/>
                        <a:ln w="6350">
                          <a:noFill/>
                        </a:ln>
                      </wps:spPr>
                      <wps:txbx>
                        <w:txbxContent>
                          <w:p w14:paraId="2C5EC391" w14:textId="41C4F97B" w:rsidR="00691640" w:rsidRDefault="005B6346" w:rsidP="009B091D">
                            <w:pPr>
                              <w:pStyle w:val="CoverTitle"/>
                            </w:pPr>
                            <w:r>
                              <w:t>eInvoicing Implementation Guide</w:t>
                            </w:r>
                          </w:p>
                          <w:p w14:paraId="4A814C7F" w14:textId="4B6AAC68" w:rsidR="00691640" w:rsidRPr="00FE28B0" w:rsidRDefault="007C32E2" w:rsidP="00AF59F1">
                            <w:pPr>
                              <w:pStyle w:val="CoverSubtitle"/>
                            </w:pPr>
                            <w:r>
                              <w:t>Dec</w:t>
                            </w:r>
                            <w:r w:rsidR="008A7CBF">
                              <w:t>em</w:t>
                            </w:r>
                            <w:r w:rsidR="00D14E26">
                              <w:t>ber</w:t>
                            </w:r>
                            <w:r w:rsidR="00D858DF">
                              <w:t xml:space="preserve"> </w:t>
                            </w:r>
                            <w:r w:rsidR="005B6346">
                              <w:t>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F62DC8" id="_x0000_t202" coordsize="21600,21600" o:spt="202" path="m,l,21600r21600,l21600,xe">
                <v:stroke joinstyle="miter"/>
                <v:path gradientshapeok="t" o:connecttype="rect"/>
              </v:shapetype>
              <v:shape id="Text Box 1" o:spid="_x0000_s1026" type="#_x0000_t202" style="position:absolute;margin-left:-20.9pt;margin-top:53.35pt;width:489.4pt;height:1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" filled="f" stroked="f" strokeweight=".5pt">
                <v:textbox inset="0,0,0,0">
                  <w:txbxContent>
                    <w:p w14:paraId="2C5EC391" w14:textId="41C4F97B" w:rsidR="00691640" w:rsidRDefault="005B6346" w:rsidP="009B091D">
                      <w:pPr>
                        <w:pStyle w:val="CoverTitle"/>
                      </w:pPr>
                      <w:r>
                        <w:t>eInvoicing Implementation Guide</w:t>
                      </w:r>
                    </w:p>
                    <w:p w14:paraId="4A814C7F" w14:textId="4B6AAC68" w:rsidR="00691640" w:rsidRPr="00FE28B0" w:rsidRDefault="007C32E2" w:rsidP="00AF59F1">
                      <w:pPr>
                        <w:pStyle w:val="CoverSubtitle"/>
                      </w:pPr>
                      <w:r>
                        <w:t>Dec</w:t>
                      </w:r>
                      <w:r w:rsidR="008A7CBF">
                        <w:t>em</w:t>
                      </w:r>
                      <w:r w:rsidR="00D14E26">
                        <w:t>ber</w:t>
                      </w:r>
                      <w:r w:rsidR="00D858DF">
                        <w:t xml:space="preserve"> </w:t>
                      </w:r>
                      <w:r w:rsidR="005B6346">
                        <w:t>2024</w:t>
                      </w:r>
                    </w:p>
                  </w:txbxContent>
                </v:textbox>
              </v:shape>
            </w:pict>
          </mc:Fallback>
        </mc:AlternateContent>
      </w:r>
      <w:r w:rsidR="00AF59F1" w:rsidRPr="00E0666F">
        <w:rPr>
          <w:rFonts w:cstheme="minorHAnsi"/>
          <w:noProof/>
          <w:color w:val="FF0000"/>
          <w:lang w:eastAsia="zh-CN"/>
        </w:rPr>
        <mc:AlternateContent>
          <mc:Choice Requires="wps">
            <w:drawing>
              <wp:anchor distT="0" distB="0" distL="114300" distR="114300" simplePos="0" relativeHeight="251661312" behindDoc="1" locked="0" layoutInCell="1" allowOverlap="1" wp14:anchorId="60A58625" wp14:editId="4950E551">
                <wp:simplePos x="0" y="0"/>
                <wp:positionH relativeFrom="column">
                  <wp:posOffset>-916940</wp:posOffset>
                </wp:positionH>
                <wp:positionV relativeFrom="page">
                  <wp:posOffset>4331335</wp:posOffset>
                </wp:positionV>
                <wp:extent cx="7559675" cy="5327650"/>
                <wp:effectExtent l="0" t="0" r="0" b="6350"/>
                <wp:wrapNone/>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59675" cy="5327650"/>
                        </a:xfrm>
                        <a:prstGeom prst="rect">
                          <a:avLst/>
                        </a:prstGeom>
                        <a:solidFill>
                          <a:srgbClr val="00CAD4">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F9A7B" id="Rectangle 5" o:spid="_x0000_s1026" style="position:absolute;margin-left:-72.2pt;margin-top:341.05pt;width:595.25pt;height:41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" fillcolor="#00cad4" stroked="f" strokeweight="1pt">
                <v:fill opacity="32896f"/>
                <o:lock v:ext="edit" aspectratio="t"/>
                <w10:wrap anchory="page"/>
              </v:rect>
            </w:pict>
          </mc:Fallback>
        </mc:AlternateContent>
      </w:r>
    </w:p>
    <w:p w14:paraId="493B4275" w14:textId="77777777" w:rsidR="00F50E4D" w:rsidRPr="00E0666F" w:rsidRDefault="00AF59F1" w:rsidP="00AF59F1">
      <w:pPr>
        <w:rPr>
          <w:rFonts w:eastAsiaTheme="majorEastAsia" w:cstheme="minorHAnsi"/>
          <w:b/>
          <w:sz w:val="56"/>
          <w:szCs w:val="32"/>
        </w:rPr>
      </w:pPr>
      <w:r w:rsidRPr="00E0666F">
        <w:rPr>
          <w:rFonts w:cstheme="minorHAnsi"/>
          <w:noProof/>
        </w:rPr>
        <w:lastRenderedPageBreak/>
        <mc:AlternateContent>
          <mc:Choice Requires="wps">
            <w:drawing>
              <wp:anchor distT="0" distB="0" distL="114300" distR="114300" simplePos="0" relativeHeight="251672576" behindDoc="0" locked="0" layoutInCell="1" allowOverlap="1" wp14:anchorId="3CF5F3D4" wp14:editId="632C43FE">
                <wp:simplePos x="0" y="0"/>
                <wp:positionH relativeFrom="column">
                  <wp:posOffset>-2963</wp:posOffset>
                </wp:positionH>
                <wp:positionV relativeFrom="paragraph">
                  <wp:posOffset>5551170</wp:posOffset>
                </wp:positionV>
                <wp:extent cx="2980266" cy="594995"/>
                <wp:effectExtent l="0" t="0" r="4445" b="1905"/>
                <wp:wrapNone/>
                <wp:docPr id="14" name="Text Box 14"/>
                <wp:cNvGraphicFramePr/>
                <a:graphic xmlns:a="http://schemas.openxmlformats.org/drawingml/2006/main">
                  <a:graphicData uri="http://schemas.microsoft.com/office/word/2010/wordprocessingShape">
                    <wps:wsp>
                      <wps:cNvSpPr txBox="1"/>
                      <wps:spPr>
                        <a:xfrm>
                          <a:off x="0" y="0"/>
                          <a:ext cx="2980266" cy="594995"/>
                        </a:xfrm>
                        <a:prstGeom prst="rect">
                          <a:avLst/>
                        </a:prstGeom>
                        <a:noFill/>
                        <a:ln w="6350">
                          <a:noFill/>
                        </a:ln>
                      </wps:spPr>
                      <wps:txbx>
                        <w:txbxContent>
                          <w:p w14:paraId="5F15C13B" w14:textId="5BC23B52" w:rsidR="00691640" w:rsidRDefault="00231589" w:rsidP="00AF59F1">
                            <w:r>
                              <w:t>Decemb</w:t>
                            </w:r>
                            <w:r w:rsidR="00030BDC">
                              <w:t xml:space="preserve">er </w:t>
                            </w:r>
                            <w:r w:rsidR="005B6346">
                              <w:t>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5F3D4" id="Text Box 14" o:spid="_x0000_s1027" type="#_x0000_t202" style="position:absolute;margin-left:-.25pt;margin-top:437.1pt;width:234.65pt;height:4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" filled="f" stroked="f" strokeweight=".5pt">
                <v:textbox inset="0,0,0,0">
                  <w:txbxContent>
                    <w:p w14:paraId="5F15C13B" w14:textId="5BC23B52" w:rsidR="00691640" w:rsidRDefault="00231589" w:rsidP="00AF59F1">
                      <w:r>
                        <w:t>Decemb</w:t>
                      </w:r>
                      <w:r w:rsidR="00030BDC">
                        <w:t xml:space="preserve">er </w:t>
                      </w:r>
                      <w:r w:rsidR="005B6346">
                        <w:t>2024</w:t>
                      </w:r>
                    </w:p>
                  </w:txbxContent>
                </v:textbox>
              </v:shape>
            </w:pict>
          </mc:Fallback>
        </mc:AlternateContent>
      </w:r>
      <w:r w:rsidRPr="00E0666F">
        <w:rPr>
          <w:rFonts w:cstheme="minorHAnsi"/>
          <w:noProof/>
        </w:rPr>
        <w:drawing>
          <wp:anchor distT="0" distB="0" distL="114300" distR="114300" simplePos="0" relativeHeight="251670528" behindDoc="1" locked="0" layoutInCell="1" allowOverlap="1" wp14:anchorId="55A23387" wp14:editId="4C4DE3E2">
            <wp:simplePos x="0" y="0"/>
            <wp:positionH relativeFrom="column">
              <wp:posOffset>-897255</wp:posOffset>
            </wp:positionH>
            <wp:positionV relativeFrom="paragraph">
              <wp:posOffset>-879899</wp:posOffset>
            </wp:positionV>
            <wp:extent cx="7556500" cy="10680065"/>
            <wp:effectExtent l="0" t="0" r="0" b="635"/>
            <wp:wrapNone/>
            <wp:docPr id="17" name="Picture 17"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ocument with text on i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6500" cy="10680065"/>
                    </a:xfrm>
                    <a:prstGeom prst="rect">
                      <a:avLst/>
                    </a:prstGeom>
                  </pic:spPr>
                </pic:pic>
              </a:graphicData>
            </a:graphic>
            <wp14:sizeRelH relativeFrom="page">
              <wp14:pctWidth>0</wp14:pctWidth>
            </wp14:sizeRelH>
            <wp14:sizeRelV relativeFrom="page">
              <wp14:pctHeight>0</wp14:pctHeight>
            </wp14:sizeRelV>
          </wp:anchor>
        </w:drawing>
      </w:r>
      <w:r w:rsidR="00F50E4D" w:rsidRPr="00E0666F">
        <w:rPr>
          <w:rFonts w:cstheme="minorHAnsi"/>
        </w:rPr>
        <w:br w:type="page"/>
      </w:r>
    </w:p>
    <w:bookmarkStart w:id="0" w:name="_Toc176854397" w:displacedByCustomXml="next"/>
    <w:bookmarkStart w:id="1" w:name="_Toc176860993" w:displacedByCustomXml="next"/>
    <w:bookmarkStart w:id="2" w:name="_Toc176861840" w:displacedByCustomXml="next"/>
    <w:bookmarkStart w:id="3" w:name="_Toc176867337" w:displacedByCustomXml="next"/>
    <w:bookmarkStart w:id="4" w:name="_Toc175830244" w:displacedByCustomXml="next"/>
    <w:bookmarkStart w:id="5" w:name="_Toc174358589" w:displacedByCustomXml="next"/>
    <w:sdt>
      <w:sdtPr>
        <w:rPr>
          <w:rFonts w:asciiTheme="minorHAnsi" w:eastAsiaTheme="minorHAnsi" w:hAnsiTheme="minorHAnsi" w:cstheme="minorBidi"/>
          <w:color w:val="auto"/>
          <w:sz w:val="20"/>
          <w:szCs w:val="20"/>
          <w:lang w:val="en-NZ"/>
        </w:rPr>
        <w:id w:val="95683561"/>
        <w:docPartObj>
          <w:docPartGallery w:val="Table of Contents"/>
          <w:docPartUnique/>
        </w:docPartObj>
      </w:sdtPr>
      <w:sdtEndPr>
        <w:rPr>
          <w:b/>
          <w:bCs/>
          <w:noProof/>
        </w:rPr>
      </w:sdtEndPr>
      <w:sdtContent>
        <w:p w14:paraId="3320F22C" w14:textId="15193384" w:rsidR="00EE091D" w:rsidRPr="005B388D" w:rsidRDefault="00EE091D">
          <w:pPr>
            <w:pStyle w:val="TOCHeading"/>
            <w:rPr>
              <w:rFonts w:asciiTheme="minorHAnsi" w:hAnsiTheme="minorHAnsi" w:cstheme="minorHAnsi"/>
              <w:b/>
              <w:color w:val="007581"/>
              <w:sz w:val="56"/>
              <w:lang w:val="en-NZ"/>
            </w:rPr>
          </w:pPr>
          <w:r w:rsidRPr="005B388D">
            <w:rPr>
              <w:rFonts w:asciiTheme="minorHAnsi" w:hAnsiTheme="minorHAnsi" w:cstheme="minorHAnsi"/>
              <w:b/>
              <w:color w:val="007581"/>
              <w:sz w:val="56"/>
              <w:lang w:val="en-NZ"/>
            </w:rPr>
            <w:t>Contents</w:t>
          </w:r>
        </w:p>
        <w:p w14:paraId="262A5632" w14:textId="07252D42" w:rsidR="00823865" w:rsidRDefault="00EE091D">
          <w:pPr>
            <w:pStyle w:val="TOC1"/>
            <w:rPr>
              <w:rFonts w:eastAsiaTheme="minorEastAsia" w:cstheme="minorBidi"/>
              <w:b w:val="0"/>
              <w:bCs w:val="0"/>
              <w:kern w:val="2"/>
              <w:sz w:val="22"/>
              <w:szCs w:val="22"/>
              <w:lang w:eastAsia="en-NZ"/>
              <w14:ligatures w14:val="standardContextual"/>
            </w:rPr>
          </w:pPr>
          <w:r>
            <w:fldChar w:fldCharType="begin"/>
          </w:r>
          <w:r>
            <w:instrText xml:space="preserve"> TOC \o "1-3" \h \z \u </w:instrText>
          </w:r>
          <w:r>
            <w:fldChar w:fldCharType="separate"/>
          </w:r>
          <w:hyperlink w:anchor="_Toc184291247" w:history="1">
            <w:r w:rsidR="00823865" w:rsidRPr="00813F7A">
              <w:rPr>
                <w:rStyle w:val="Hyperlink"/>
              </w:rPr>
              <w:t>Purpose</w:t>
            </w:r>
            <w:r w:rsidR="00823865">
              <w:rPr>
                <w:webHidden/>
              </w:rPr>
              <w:tab/>
            </w:r>
            <w:r w:rsidR="00823865">
              <w:rPr>
                <w:webHidden/>
              </w:rPr>
              <w:fldChar w:fldCharType="begin"/>
            </w:r>
            <w:r w:rsidR="00823865">
              <w:rPr>
                <w:webHidden/>
              </w:rPr>
              <w:instrText xml:space="preserve"> PAGEREF _Toc184291247 \h </w:instrText>
            </w:r>
            <w:r w:rsidR="00823865">
              <w:rPr>
                <w:webHidden/>
              </w:rPr>
            </w:r>
            <w:r w:rsidR="00823865">
              <w:rPr>
                <w:webHidden/>
              </w:rPr>
              <w:fldChar w:fldCharType="separate"/>
            </w:r>
            <w:r w:rsidR="00823865">
              <w:rPr>
                <w:webHidden/>
              </w:rPr>
              <w:t>3</w:t>
            </w:r>
            <w:r w:rsidR="00823865">
              <w:rPr>
                <w:webHidden/>
              </w:rPr>
              <w:fldChar w:fldCharType="end"/>
            </w:r>
          </w:hyperlink>
        </w:p>
        <w:p w14:paraId="413973E9" w14:textId="2DE05B4F" w:rsidR="00823865" w:rsidRDefault="00E342A8">
          <w:pPr>
            <w:pStyle w:val="TOC1"/>
            <w:rPr>
              <w:rFonts w:eastAsiaTheme="minorEastAsia" w:cstheme="minorBidi"/>
              <w:b w:val="0"/>
              <w:bCs w:val="0"/>
              <w:kern w:val="2"/>
              <w:sz w:val="22"/>
              <w:szCs w:val="22"/>
              <w:lang w:eastAsia="en-NZ"/>
              <w14:ligatures w14:val="standardContextual"/>
            </w:rPr>
          </w:pPr>
          <w:hyperlink w:anchor="_Toc184291248" w:history="1">
            <w:r w:rsidR="00823865" w:rsidRPr="00813F7A">
              <w:rPr>
                <w:rStyle w:val="Hyperlink"/>
              </w:rPr>
              <w:t>Summary Checklist</w:t>
            </w:r>
            <w:r w:rsidR="00823865">
              <w:rPr>
                <w:webHidden/>
              </w:rPr>
              <w:tab/>
            </w:r>
            <w:r w:rsidR="00823865">
              <w:rPr>
                <w:webHidden/>
              </w:rPr>
              <w:fldChar w:fldCharType="begin"/>
            </w:r>
            <w:r w:rsidR="00823865">
              <w:rPr>
                <w:webHidden/>
              </w:rPr>
              <w:instrText xml:space="preserve"> PAGEREF _Toc184291248 \h </w:instrText>
            </w:r>
            <w:r w:rsidR="00823865">
              <w:rPr>
                <w:webHidden/>
              </w:rPr>
            </w:r>
            <w:r w:rsidR="00823865">
              <w:rPr>
                <w:webHidden/>
              </w:rPr>
              <w:fldChar w:fldCharType="separate"/>
            </w:r>
            <w:r w:rsidR="00823865">
              <w:rPr>
                <w:webHidden/>
              </w:rPr>
              <w:t>3</w:t>
            </w:r>
            <w:r w:rsidR="00823865">
              <w:rPr>
                <w:webHidden/>
              </w:rPr>
              <w:fldChar w:fldCharType="end"/>
            </w:r>
          </w:hyperlink>
        </w:p>
        <w:p w14:paraId="542090E1" w14:textId="3C77A3C6" w:rsidR="00823865" w:rsidRDefault="00E342A8">
          <w:pPr>
            <w:pStyle w:val="TOC1"/>
            <w:rPr>
              <w:rFonts w:eastAsiaTheme="minorEastAsia" w:cstheme="minorBidi"/>
              <w:b w:val="0"/>
              <w:bCs w:val="0"/>
              <w:kern w:val="2"/>
              <w:sz w:val="22"/>
              <w:szCs w:val="22"/>
              <w:lang w:eastAsia="en-NZ"/>
              <w14:ligatures w14:val="standardContextual"/>
            </w:rPr>
          </w:pPr>
          <w:hyperlink w:anchor="_Toc184291249" w:history="1">
            <w:r w:rsidR="00823865" w:rsidRPr="00813F7A">
              <w:rPr>
                <w:rStyle w:val="Hyperlink"/>
              </w:rPr>
              <w:t>Section 1 – eInvoicing and Peppol 101</w:t>
            </w:r>
            <w:r w:rsidR="00823865">
              <w:rPr>
                <w:webHidden/>
              </w:rPr>
              <w:tab/>
            </w:r>
            <w:r w:rsidR="00823865">
              <w:rPr>
                <w:webHidden/>
              </w:rPr>
              <w:fldChar w:fldCharType="begin"/>
            </w:r>
            <w:r w:rsidR="00823865">
              <w:rPr>
                <w:webHidden/>
              </w:rPr>
              <w:instrText xml:space="preserve"> PAGEREF _Toc184291249 \h </w:instrText>
            </w:r>
            <w:r w:rsidR="00823865">
              <w:rPr>
                <w:webHidden/>
              </w:rPr>
            </w:r>
            <w:r w:rsidR="00823865">
              <w:rPr>
                <w:webHidden/>
              </w:rPr>
              <w:fldChar w:fldCharType="separate"/>
            </w:r>
            <w:r w:rsidR="00823865">
              <w:rPr>
                <w:webHidden/>
              </w:rPr>
              <w:t>4</w:t>
            </w:r>
            <w:r w:rsidR="00823865">
              <w:rPr>
                <w:webHidden/>
              </w:rPr>
              <w:fldChar w:fldCharType="end"/>
            </w:r>
          </w:hyperlink>
        </w:p>
        <w:p w14:paraId="0062DC69" w14:textId="30B64F51" w:rsidR="00823865" w:rsidRDefault="00E342A8">
          <w:pPr>
            <w:pStyle w:val="TOC3"/>
            <w:rPr>
              <w:rFonts w:eastAsiaTheme="minorEastAsia" w:cstheme="minorBidi"/>
              <w:kern w:val="2"/>
              <w:sz w:val="22"/>
              <w:szCs w:val="22"/>
              <w:lang w:eastAsia="en-NZ"/>
              <w14:ligatures w14:val="standardContextual"/>
            </w:rPr>
          </w:pPr>
          <w:hyperlink w:anchor="_Toc184291250" w:history="1">
            <w:r w:rsidR="00823865" w:rsidRPr="00813F7A">
              <w:rPr>
                <w:rStyle w:val="Hyperlink"/>
              </w:rPr>
              <w:t>Peppol overview</w:t>
            </w:r>
            <w:r w:rsidR="00823865">
              <w:rPr>
                <w:webHidden/>
              </w:rPr>
              <w:tab/>
            </w:r>
            <w:r w:rsidR="00823865">
              <w:rPr>
                <w:webHidden/>
              </w:rPr>
              <w:fldChar w:fldCharType="begin"/>
            </w:r>
            <w:r w:rsidR="00823865">
              <w:rPr>
                <w:webHidden/>
              </w:rPr>
              <w:instrText xml:space="preserve"> PAGEREF _Toc184291250 \h </w:instrText>
            </w:r>
            <w:r w:rsidR="00823865">
              <w:rPr>
                <w:webHidden/>
              </w:rPr>
            </w:r>
            <w:r w:rsidR="00823865">
              <w:rPr>
                <w:webHidden/>
              </w:rPr>
              <w:fldChar w:fldCharType="separate"/>
            </w:r>
            <w:r w:rsidR="00823865">
              <w:rPr>
                <w:webHidden/>
              </w:rPr>
              <w:t>4</w:t>
            </w:r>
            <w:r w:rsidR="00823865">
              <w:rPr>
                <w:webHidden/>
              </w:rPr>
              <w:fldChar w:fldCharType="end"/>
            </w:r>
          </w:hyperlink>
        </w:p>
        <w:p w14:paraId="6BAE655C" w14:textId="7F2F8F09" w:rsidR="00823865" w:rsidRDefault="00E342A8">
          <w:pPr>
            <w:pStyle w:val="TOC3"/>
            <w:rPr>
              <w:rFonts w:eastAsiaTheme="minorEastAsia" w:cstheme="minorBidi"/>
              <w:kern w:val="2"/>
              <w:sz w:val="22"/>
              <w:szCs w:val="22"/>
              <w:lang w:eastAsia="en-NZ"/>
              <w14:ligatures w14:val="standardContextual"/>
            </w:rPr>
          </w:pPr>
          <w:hyperlink w:anchor="_Toc184291251" w:history="1">
            <w:r w:rsidR="00823865" w:rsidRPr="00813F7A">
              <w:rPr>
                <w:rStyle w:val="Hyperlink"/>
              </w:rPr>
              <w:t>Anatomy of a Peppol eInvoice</w:t>
            </w:r>
            <w:r w:rsidR="00823865">
              <w:rPr>
                <w:webHidden/>
              </w:rPr>
              <w:tab/>
            </w:r>
            <w:r w:rsidR="00823865">
              <w:rPr>
                <w:webHidden/>
              </w:rPr>
              <w:fldChar w:fldCharType="begin"/>
            </w:r>
            <w:r w:rsidR="00823865">
              <w:rPr>
                <w:webHidden/>
              </w:rPr>
              <w:instrText xml:space="preserve"> PAGEREF _Toc184291251 \h </w:instrText>
            </w:r>
            <w:r w:rsidR="00823865">
              <w:rPr>
                <w:webHidden/>
              </w:rPr>
            </w:r>
            <w:r w:rsidR="00823865">
              <w:rPr>
                <w:webHidden/>
              </w:rPr>
              <w:fldChar w:fldCharType="separate"/>
            </w:r>
            <w:r w:rsidR="00823865">
              <w:rPr>
                <w:webHidden/>
              </w:rPr>
              <w:t>6</w:t>
            </w:r>
            <w:r w:rsidR="00823865">
              <w:rPr>
                <w:webHidden/>
              </w:rPr>
              <w:fldChar w:fldCharType="end"/>
            </w:r>
          </w:hyperlink>
        </w:p>
        <w:p w14:paraId="1C7363A0" w14:textId="5515B57F" w:rsidR="00823865" w:rsidRDefault="00E342A8">
          <w:pPr>
            <w:pStyle w:val="TOC3"/>
            <w:rPr>
              <w:rFonts w:eastAsiaTheme="minorEastAsia" w:cstheme="minorBidi"/>
              <w:kern w:val="2"/>
              <w:sz w:val="22"/>
              <w:szCs w:val="22"/>
              <w:lang w:eastAsia="en-NZ"/>
              <w14:ligatures w14:val="standardContextual"/>
            </w:rPr>
          </w:pPr>
          <w:hyperlink w:anchor="_Toc184291252" w:history="1">
            <w:r w:rsidR="00823865" w:rsidRPr="00813F7A">
              <w:rPr>
                <w:rStyle w:val="Hyperlink"/>
              </w:rPr>
              <w:t>Data and security</w:t>
            </w:r>
            <w:r w:rsidR="00823865">
              <w:rPr>
                <w:webHidden/>
              </w:rPr>
              <w:tab/>
            </w:r>
            <w:r w:rsidR="00823865">
              <w:rPr>
                <w:webHidden/>
              </w:rPr>
              <w:fldChar w:fldCharType="begin"/>
            </w:r>
            <w:r w:rsidR="00823865">
              <w:rPr>
                <w:webHidden/>
              </w:rPr>
              <w:instrText xml:space="preserve"> PAGEREF _Toc184291252 \h </w:instrText>
            </w:r>
            <w:r w:rsidR="00823865">
              <w:rPr>
                <w:webHidden/>
              </w:rPr>
            </w:r>
            <w:r w:rsidR="00823865">
              <w:rPr>
                <w:webHidden/>
              </w:rPr>
              <w:fldChar w:fldCharType="separate"/>
            </w:r>
            <w:r w:rsidR="00823865">
              <w:rPr>
                <w:webHidden/>
              </w:rPr>
              <w:t>9</w:t>
            </w:r>
            <w:r w:rsidR="00823865">
              <w:rPr>
                <w:webHidden/>
              </w:rPr>
              <w:fldChar w:fldCharType="end"/>
            </w:r>
          </w:hyperlink>
        </w:p>
        <w:p w14:paraId="11C1B3E4" w14:textId="3E188BE1" w:rsidR="00823865" w:rsidRDefault="00E342A8">
          <w:pPr>
            <w:pStyle w:val="TOC3"/>
            <w:rPr>
              <w:rFonts w:eastAsiaTheme="minorEastAsia" w:cstheme="minorBidi"/>
              <w:kern w:val="2"/>
              <w:sz w:val="22"/>
              <w:szCs w:val="22"/>
              <w:lang w:eastAsia="en-NZ"/>
              <w14:ligatures w14:val="standardContextual"/>
            </w:rPr>
          </w:pPr>
          <w:hyperlink w:anchor="_Toc184291253" w:history="1">
            <w:r w:rsidR="00823865" w:rsidRPr="00813F7A">
              <w:rPr>
                <w:rStyle w:val="Hyperlink"/>
              </w:rPr>
              <w:t>Peppol documentation</w:t>
            </w:r>
            <w:r w:rsidR="00823865">
              <w:rPr>
                <w:webHidden/>
              </w:rPr>
              <w:tab/>
            </w:r>
            <w:r w:rsidR="00823865">
              <w:rPr>
                <w:webHidden/>
              </w:rPr>
              <w:fldChar w:fldCharType="begin"/>
            </w:r>
            <w:r w:rsidR="00823865">
              <w:rPr>
                <w:webHidden/>
              </w:rPr>
              <w:instrText xml:space="preserve"> PAGEREF _Toc184291253 \h </w:instrText>
            </w:r>
            <w:r w:rsidR="00823865">
              <w:rPr>
                <w:webHidden/>
              </w:rPr>
            </w:r>
            <w:r w:rsidR="00823865">
              <w:rPr>
                <w:webHidden/>
              </w:rPr>
              <w:fldChar w:fldCharType="separate"/>
            </w:r>
            <w:r w:rsidR="00823865">
              <w:rPr>
                <w:webHidden/>
              </w:rPr>
              <w:t>9</w:t>
            </w:r>
            <w:r w:rsidR="00823865">
              <w:rPr>
                <w:webHidden/>
              </w:rPr>
              <w:fldChar w:fldCharType="end"/>
            </w:r>
          </w:hyperlink>
        </w:p>
        <w:p w14:paraId="4F1EDF3C" w14:textId="39C8D19F" w:rsidR="00823865" w:rsidRDefault="00E342A8">
          <w:pPr>
            <w:pStyle w:val="TOC1"/>
            <w:rPr>
              <w:rFonts w:eastAsiaTheme="minorEastAsia" w:cstheme="minorBidi"/>
              <w:b w:val="0"/>
              <w:bCs w:val="0"/>
              <w:kern w:val="2"/>
              <w:sz w:val="22"/>
              <w:szCs w:val="22"/>
              <w:lang w:eastAsia="en-NZ"/>
              <w14:ligatures w14:val="standardContextual"/>
            </w:rPr>
          </w:pPr>
          <w:hyperlink w:anchor="_Toc184291254" w:history="1">
            <w:r w:rsidR="00823865" w:rsidRPr="00813F7A">
              <w:rPr>
                <w:rStyle w:val="Hyperlink"/>
              </w:rPr>
              <w:t>Section 2 – Before you implement</w:t>
            </w:r>
            <w:r w:rsidR="00823865">
              <w:rPr>
                <w:webHidden/>
              </w:rPr>
              <w:tab/>
            </w:r>
            <w:r w:rsidR="00823865">
              <w:rPr>
                <w:webHidden/>
              </w:rPr>
              <w:fldChar w:fldCharType="begin"/>
            </w:r>
            <w:r w:rsidR="00823865">
              <w:rPr>
                <w:webHidden/>
              </w:rPr>
              <w:instrText xml:space="preserve"> PAGEREF _Toc184291254 \h </w:instrText>
            </w:r>
            <w:r w:rsidR="00823865">
              <w:rPr>
                <w:webHidden/>
              </w:rPr>
            </w:r>
            <w:r w:rsidR="00823865">
              <w:rPr>
                <w:webHidden/>
              </w:rPr>
              <w:fldChar w:fldCharType="separate"/>
            </w:r>
            <w:r w:rsidR="00823865">
              <w:rPr>
                <w:webHidden/>
              </w:rPr>
              <w:t>12</w:t>
            </w:r>
            <w:r w:rsidR="00823865">
              <w:rPr>
                <w:webHidden/>
              </w:rPr>
              <w:fldChar w:fldCharType="end"/>
            </w:r>
          </w:hyperlink>
        </w:p>
        <w:p w14:paraId="6E66DD7B" w14:textId="5C2E3B76" w:rsidR="00823865" w:rsidRDefault="00E342A8">
          <w:pPr>
            <w:pStyle w:val="TOC3"/>
            <w:rPr>
              <w:rFonts w:eastAsiaTheme="minorEastAsia" w:cstheme="minorBidi"/>
              <w:kern w:val="2"/>
              <w:sz w:val="22"/>
              <w:szCs w:val="22"/>
              <w:lang w:eastAsia="en-NZ"/>
              <w14:ligatures w14:val="standardContextual"/>
            </w:rPr>
          </w:pPr>
          <w:hyperlink w:anchor="_Toc184291255" w:history="1">
            <w:r w:rsidR="00823865" w:rsidRPr="00813F7A">
              <w:rPr>
                <w:rStyle w:val="Hyperlink"/>
              </w:rPr>
              <w:t>Scope considerations</w:t>
            </w:r>
            <w:r w:rsidR="00823865">
              <w:rPr>
                <w:webHidden/>
              </w:rPr>
              <w:tab/>
            </w:r>
            <w:r w:rsidR="00823865">
              <w:rPr>
                <w:webHidden/>
              </w:rPr>
              <w:fldChar w:fldCharType="begin"/>
            </w:r>
            <w:r w:rsidR="00823865">
              <w:rPr>
                <w:webHidden/>
              </w:rPr>
              <w:instrText xml:space="preserve"> PAGEREF _Toc184291255 \h </w:instrText>
            </w:r>
            <w:r w:rsidR="00823865">
              <w:rPr>
                <w:webHidden/>
              </w:rPr>
            </w:r>
            <w:r w:rsidR="00823865">
              <w:rPr>
                <w:webHidden/>
              </w:rPr>
              <w:fldChar w:fldCharType="separate"/>
            </w:r>
            <w:r w:rsidR="00823865">
              <w:rPr>
                <w:webHidden/>
              </w:rPr>
              <w:t>12</w:t>
            </w:r>
            <w:r w:rsidR="00823865">
              <w:rPr>
                <w:webHidden/>
              </w:rPr>
              <w:fldChar w:fldCharType="end"/>
            </w:r>
          </w:hyperlink>
        </w:p>
        <w:p w14:paraId="7B4BABF8" w14:textId="3D241848" w:rsidR="00823865" w:rsidRDefault="00E342A8">
          <w:pPr>
            <w:pStyle w:val="TOC3"/>
            <w:rPr>
              <w:rFonts w:eastAsiaTheme="minorEastAsia" w:cstheme="minorBidi"/>
              <w:kern w:val="2"/>
              <w:sz w:val="22"/>
              <w:szCs w:val="22"/>
              <w:lang w:eastAsia="en-NZ"/>
              <w14:ligatures w14:val="standardContextual"/>
            </w:rPr>
          </w:pPr>
          <w:hyperlink w:anchor="_Toc184291256" w:history="1">
            <w:r w:rsidR="00823865" w:rsidRPr="00813F7A">
              <w:rPr>
                <w:rStyle w:val="Hyperlink"/>
              </w:rPr>
              <w:t>Implementation options</w:t>
            </w:r>
            <w:r w:rsidR="00823865">
              <w:rPr>
                <w:webHidden/>
              </w:rPr>
              <w:tab/>
            </w:r>
            <w:r w:rsidR="00823865">
              <w:rPr>
                <w:webHidden/>
              </w:rPr>
              <w:fldChar w:fldCharType="begin"/>
            </w:r>
            <w:r w:rsidR="00823865">
              <w:rPr>
                <w:webHidden/>
              </w:rPr>
              <w:instrText xml:space="preserve"> PAGEREF _Toc184291256 \h </w:instrText>
            </w:r>
            <w:r w:rsidR="00823865">
              <w:rPr>
                <w:webHidden/>
              </w:rPr>
            </w:r>
            <w:r w:rsidR="00823865">
              <w:rPr>
                <w:webHidden/>
              </w:rPr>
              <w:fldChar w:fldCharType="separate"/>
            </w:r>
            <w:r w:rsidR="00823865">
              <w:rPr>
                <w:webHidden/>
              </w:rPr>
              <w:t>13</w:t>
            </w:r>
            <w:r w:rsidR="00823865">
              <w:rPr>
                <w:webHidden/>
              </w:rPr>
              <w:fldChar w:fldCharType="end"/>
            </w:r>
          </w:hyperlink>
        </w:p>
        <w:p w14:paraId="211145B4" w14:textId="19E7B874" w:rsidR="00823865" w:rsidRDefault="00E342A8">
          <w:pPr>
            <w:pStyle w:val="TOC3"/>
            <w:rPr>
              <w:rFonts w:eastAsiaTheme="minorEastAsia" w:cstheme="minorBidi"/>
              <w:kern w:val="2"/>
              <w:sz w:val="22"/>
              <w:szCs w:val="22"/>
              <w:lang w:eastAsia="en-NZ"/>
              <w14:ligatures w14:val="standardContextual"/>
            </w:rPr>
          </w:pPr>
          <w:hyperlink w:anchor="_Toc184291257" w:history="1">
            <w:r w:rsidR="00823865" w:rsidRPr="00813F7A">
              <w:rPr>
                <w:rStyle w:val="Hyperlink"/>
              </w:rPr>
              <w:t>Getting ready</w:t>
            </w:r>
            <w:r w:rsidR="00823865">
              <w:rPr>
                <w:webHidden/>
              </w:rPr>
              <w:tab/>
            </w:r>
            <w:r w:rsidR="00823865">
              <w:rPr>
                <w:webHidden/>
              </w:rPr>
              <w:fldChar w:fldCharType="begin"/>
            </w:r>
            <w:r w:rsidR="00823865">
              <w:rPr>
                <w:webHidden/>
              </w:rPr>
              <w:instrText xml:space="preserve"> PAGEREF _Toc184291257 \h </w:instrText>
            </w:r>
            <w:r w:rsidR="00823865">
              <w:rPr>
                <w:webHidden/>
              </w:rPr>
            </w:r>
            <w:r w:rsidR="00823865">
              <w:rPr>
                <w:webHidden/>
              </w:rPr>
              <w:fldChar w:fldCharType="separate"/>
            </w:r>
            <w:r w:rsidR="00823865">
              <w:rPr>
                <w:webHidden/>
              </w:rPr>
              <w:t>14</w:t>
            </w:r>
            <w:r w:rsidR="00823865">
              <w:rPr>
                <w:webHidden/>
              </w:rPr>
              <w:fldChar w:fldCharType="end"/>
            </w:r>
          </w:hyperlink>
        </w:p>
        <w:p w14:paraId="2EABC091" w14:textId="209509B1" w:rsidR="00823865" w:rsidRDefault="00E342A8">
          <w:pPr>
            <w:pStyle w:val="TOC3"/>
            <w:rPr>
              <w:rFonts w:eastAsiaTheme="minorEastAsia" w:cstheme="minorBidi"/>
              <w:kern w:val="2"/>
              <w:sz w:val="22"/>
              <w:szCs w:val="22"/>
              <w:lang w:eastAsia="en-NZ"/>
              <w14:ligatures w14:val="standardContextual"/>
            </w:rPr>
          </w:pPr>
          <w:hyperlink w:anchor="_Toc184291258" w:history="1">
            <w:r w:rsidR="00823865" w:rsidRPr="00813F7A">
              <w:rPr>
                <w:rStyle w:val="Hyperlink"/>
              </w:rPr>
              <w:t>Tips from early adopters</w:t>
            </w:r>
            <w:r w:rsidR="00823865">
              <w:rPr>
                <w:webHidden/>
              </w:rPr>
              <w:tab/>
            </w:r>
            <w:r w:rsidR="00823865">
              <w:rPr>
                <w:webHidden/>
              </w:rPr>
              <w:fldChar w:fldCharType="begin"/>
            </w:r>
            <w:r w:rsidR="00823865">
              <w:rPr>
                <w:webHidden/>
              </w:rPr>
              <w:instrText xml:space="preserve"> PAGEREF _Toc184291258 \h </w:instrText>
            </w:r>
            <w:r w:rsidR="00823865">
              <w:rPr>
                <w:webHidden/>
              </w:rPr>
            </w:r>
            <w:r w:rsidR="00823865">
              <w:rPr>
                <w:webHidden/>
              </w:rPr>
              <w:fldChar w:fldCharType="separate"/>
            </w:r>
            <w:r w:rsidR="00823865">
              <w:rPr>
                <w:webHidden/>
              </w:rPr>
              <w:t>16</w:t>
            </w:r>
            <w:r w:rsidR="00823865">
              <w:rPr>
                <w:webHidden/>
              </w:rPr>
              <w:fldChar w:fldCharType="end"/>
            </w:r>
          </w:hyperlink>
        </w:p>
        <w:p w14:paraId="0E073AAB" w14:textId="2479B1D3" w:rsidR="00823865" w:rsidRDefault="00E342A8">
          <w:pPr>
            <w:pStyle w:val="TOC1"/>
            <w:rPr>
              <w:rFonts w:eastAsiaTheme="minorEastAsia" w:cstheme="minorBidi"/>
              <w:b w:val="0"/>
              <w:bCs w:val="0"/>
              <w:kern w:val="2"/>
              <w:sz w:val="22"/>
              <w:szCs w:val="22"/>
              <w:lang w:eastAsia="en-NZ"/>
              <w14:ligatures w14:val="standardContextual"/>
            </w:rPr>
          </w:pPr>
          <w:hyperlink w:anchor="_Toc184291259" w:history="1">
            <w:r w:rsidR="00823865" w:rsidRPr="00813F7A">
              <w:rPr>
                <w:rStyle w:val="Hyperlink"/>
              </w:rPr>
              <w:t>Section 3 – Implementing</w:t>
            </w:r>
            <w:r w:rsidR="00823865">
              <w:rPr>
                <w:webHidden/>
              </w:rPr>
              <w:tab/>
            </w:r>
            <w:r w:rsidR="00823865">
              <w:rPr>
                <w:webHidden/>
              </w:rPr>
              <w:fldChar w:fldCharType="begin"/>
            </w:r>
            <w:r w:rsidR="00823865">
              <w:rPr>
                <w:webHidden/>
              </w:rPr>
              <w:instrText xml:space="preserve"> PAGEREF _Toc184291259 \h </w:instrText>
            </w:r>
            <w:r w:rsidR="00823865">
              <w:rPr>
                <w:webHidden/>
              </w:rPr>
            </w:r>
            <w:r w:rsidR="00823865">
              <w:rPr>
                <w:webHidden/>
              </w:rPr>
              <w:fldChar w:fldCharType="separate"/>
            </w:r>
            <w:r w:rsidR="00823865">
              <w:rPr>
                <w:webHidden/>
              </w:rPr>
              <w:t>17</w:t>
            </w:r>
            <w:r w:rsidR="00823865">
              <w:rPr>
                <w:webHidden/>
              </w:rPr>
              <w:fldChar w:fldCharType="end"/>
            </w:r>
          </w:hyperlink>
        </w:p>
        <w:p w14:paraId="46626A3E" w14:textId="7E9DF444" w:rsidR="00823865" w:rsidRDefault="00E342A8">
          <w:pPr>
            <w:pStyle w:val="TOC3"/>
            <w:rPr>
              <w:rFonts w:eastAsiaTheme="minorEastAsia" w:cstheme="minorBidi"/>
              <w:kern w:val="2"/>
              <w:sz w:val="22"/>
              <w:szCs w:val="22"/>
              <w:lang w:eastAsia="en-NZ"/>
              <w14:ligatures w14:val="standardContextual"/>
            </w:rPr>
          </w:pPr>
          <w:hyperlink w:anchor="_Toc184291260" w:history="1">
            <w:r w:rsidR="00823865" w:rsidRPr="00813F7A">
              <w:rPr>
                <w:rStyle w:val="Hyperlink"/>
              </w:rPr>
              <w:t>Invoice content and mapping</w:t>
            </w:r>
            <w:r w:rsidR="00823865">
              <w:rPr>
                <w:webHidden/>
              </w:rPr>
              <w:tab/>
            </w:r>
            <w:r w:rsidR="00823865">
              <w:rPr>
                <w:webHidden/>
              </w:rPr>
              <w:fldChar w:fldCharType="begin"/>
            </w:r>
            <w:r w:rsidR="00823865">
              <w:rPr>
                <w:webHidden/>
              </w:rPr>
              <w:instrText xml:space="preserve"> PAGEREF _Toc184291260 \h </w:instrText>
            </w:r>
            <w:r w:rsidR="00823865">
              <w:rPr>
                <w:webHidden/>
              </w:rPr>
            </w:r>
            <w:r w:rsidR="00823865">
              <w:rPr>
                <w:webHidden/>
              </w:rPr>
              <w:fldChar w:fldCharType="separate"/>
            </w:r>
            <w:r w:rsidR="00823865">
              <w:rPr>
                <w:webHidden/>
              </w:rPr>
              <w:t>17</w:t>
            </w:r>
            <w:r w:rsidR="00823865">
              <w:rPr>
                <w:webHidden/>
              </w:rPr>
              <w:fldChar w:fldCharType="end"/>
            </w:r>
          </w:hyperlink>
        </w:p>
        <w:p w14:paraId="4892A83C" w14:textId="52670112" w:rsidR="00823865" w:rsidRDefault="00E342A8">
          <w:pPr>
            <w:pStyle w:val="TOC3"/>
            <w:rPr>
              <w:rFonts w:eastAsiaTheme="minorEastAsia" w:cstheme="minorBidi"/>
              <w:kern w:val="2"/>
              <w:sz w:val="22"/>
              <w:szCs w:val="22"/>
              <w:lang w:eastAsia="en-NZ"/>
              <w14:ligatures w14:val="standardContextual"/>
            </w:rPr>
          </w:pPr>
          <w:hyperlink w:anchor="_Toc184291261" w:history="1">
            <w:r w:rsidR="00823865" w:rsidRPr="00813F7A">
              <w:rPr>
                <w:rStyle w:val="Hyperlink"/>
              </w:rPr>
              <w:t>Other implementation considerations</w:t>
            </w:r>
            <w:r w:rsidR="00823865">
              <w:rPr>
                <w:webHidden/>
              </w:rPr>
              <w:tab/>
            </w:r>
            <w:r w:rsidR="00823865">
              <w:rPr>
                <w:webHidden/>
              </w:rPr>
              <w:fldChar w:fldCharType="begin"/>
            </w:r>
            <w:r w:rsidR="00823865">
              <w:rPr>
                <w:webHidden/>
              </w:rPr>
              <w:instrText xml:space="preserve"> PAGEREF _Toc184291261 \h </w:instrText>
            </w:r>
            <w:r w:rsidR="00823865">
              <w:rPr>
                <w:webHidden/>
              </w:rPr>
            </w:r>
            <w:r w:rsidR="00823865">
              <w:rPr>
                <w:webHidden/>
              </w:rPr>
              <w:fldChar w:fldCharType="separate"/>
            </w:r>
            <w:r w:rsidR="00823865">
              <w:rPr>
                <w:webHidden/>
              </w:rPr>
              <w:t>22</w:t>
            </w:r>
            <w:r w:rsidR="00823865">
              <w:rPr>
                <w:webHidden/>
              </w:rPr>
              <w:fldChar w:fldCharType="end"/>
            </w:r>
          </w:hyperlink>
        </w:p>
        <w:p w14:paraId="3D4CEC39" w14:textId="43A7E94B" w:rsidR="00823865" w:rsidRDefault="00E342A8">
          <w:pPr>
            <w:pStyle w:val="TOC3"/>
            <w:rPr>
              <w:rFonts w:eastAsiaTheme="minorEastAsia" w:cstheme="minorBidi"/>
              <w:kern w:val="2"/>
              <w:sz w:val="22"/>
              <w:szCs w:val="22"/>
              <w:lang w:eastAsia="en-NZ"/>
              <w14:ligatures w14:val="standardContextual"/>
            </w:rPr>
          </w:pPr>
          <w:hyperlink w:anchor="_Toc184291262" w:history="1">
            <w:r w:rsidR="00823865" w:rsidRPr="00813F7A">
              <w:rPr>
                <w:rStyle w:val="Hyperlink"/>
              </w:rPr>
              <w:t>Tips from early adopters</w:t>
            </w:r>
            <w:r w:rsidR="00823865">
              <w:rPr>
                <w:webHidden/>
              </w:rPr>
              <w:tab/>
            </w:r>
            <w:r w:rsidR="00823865">
              <w:rPr>
                <w:webHidden/>
              </w:rPr>
              <w:fldChar w:fldCharType="begin"/>
            </w:r>
            <w:r w:rsidR="00823865">
              <w:rPr>
                <w:webHidden/>
              </w:rPr>
              <w:instrText xml:space="preserve"> PAGEREF _Toc184291262 \h </w:instrText>
            </w:r>
            <w:r w:rsidR="00823865">
              <w:rPr>
                <w:webHidden/>
              </w:rPr>
            </w:r>
            <w:r w:rsidR="00823865">
              <w:rPr>
                <w:webHidden/>
              </w:rPr>
              <w:fldChar w:fldCharType="separate"/>
            </w:r>
            <w:r w:rsidR="00823865">
              <w:rPr>
                <w:webHidden/>
              </w:rPr>
              <w:t>24</w:t>
            </w:r>
            <w:r w:rsidR="00823865">
              <w:rPr>
                <w:webHidden/>
              </w:rPr>
              <w:fldChar w:fldCharType="end"/>
            </w:r>
          </w:hyperlink>
        </w:p>
        <w:p w14:paraId="4B0F2C29" w14:textId="0F4C565C" w:rsidR="00823865" w:rsidRDefault="00E342A8">
          <w:pPr>
            <w:pStyle w:val="TOC3"/>
            <w:rPr>
              <w:rFonts w:eastAsiaTheme="minorEastAsia" w:cstheme="minorBidi"/>
              <w:kern w:val="2"/>
              <w:sz w:val="22"/>
              <w:szCs w:val="22"/>
              <w:lang w:eastAsia="en-NZ"/>
              <w14:ligatures w14:val="standardContextual"/>
            </w:rPr>
          </w:pPr>
          <w:hyperlink w:anchor="_Toc184291263" w:history="1">
            <w:r w:rsidR="00823865" w:rsidRPr="00813F7A">
              <w:rPr>
                <w:rStyle w:val="Hyperlink"/>
              </w:rPr>
              <w:t>Implementation task checklist</w:t>
            </w:r>
            <w:r w:rsidR="00823865">
              <w:rPr>
                <w:webHidden/>
              </w:rPr>
              <w:tab/>
            </w:r>
            <w:r w:rsidR="00823865">
              <w:rPr>
                <w:webHidden/>
              </w:rPr>
              <w:fldChar w:fldCharType="begin"/>
            </w:r>
            <w:r w:rsidR="00823865">
              <w:rPr>
                <w:webHidden/>
              </w:rPr>
              <w:instrText xml:space="preserve"> PAGEREF _Toc184291263 \h </w:instrText>
            </w:r>
            <w:r w:rsidR="00823865">
              <w:rPr>
                <w:webHidden/>
              </w:rPr>
            </w:r>
            <w:r w:rsidR="00823865">
              <w:rPr>
                <w:webHidden/>
              </w:rPr>
              <w:fldChar w:fldCharType="separate"/>
            </w:r>
            <w:r w:rsidR="00823865">
              <w:rPr>
                <w:webHidden/>
              </w:rPr>
              <w:t>24</w:t>
            </w:r>
            <w:r w:rsidR="00823865">
              <w:rPr>
                <w:webHidden/>
              </w:rPr>
              <w:fldChar w:fldCharType="end"/>
            </w:r>
          </w:hyperlink>
        </w:p>
        <w:p w14:paraId="201DF87D" w14:textId="0D215F5F" w:rsidR="00823865" w:rsidRDefault="00E342A8">
          <w:pPr>
            <w:pStyle w:val="TOC1"/>
            <w:rPr>
              <w:rFonts w:eastAsiaTheme="minorEastAsia" w:cstheme="minorBidi"/>
              <w:b w:val="0"/>
              <w:bCs w:val="0"/>
              <w:kern w:val="2"/>
              <w:sz w:val="22"/>
              <w:szCs w:val="22"/>
              <w:lang w:eastAsia="en-NZ"/>
              <w14:ligatures w14:val="standardContextual"/>
            </w:rPr>
          </w:pPr>
          <w:hyperlink w:anchor="_Toc184291264" w:history="1">
            <w:r w:rsidR="00823865" w:rsidRPr="00813F7A">
              <w:rPr>
                <w:rStyle w:val="Hyperlink"/>
              </w:rPr>
              <w:t>Section 4 - Testing</w:t>
            </w:r>
            <w:r w:rsidR="00823865">
              <w:rPr>
                <w:webHidden/>
              </w:rPr>
              <w:tab/>
            </w:r>
            <w:r w:rsidR="00823865">
              <w:rPr>
                <w:webHidden/>
              </w:rPr>
              <w:fldChar w:fldCharType="begin"/>
            </w:r>
            <w:r w:rsidR="00823865">
              <w:rPr>
                <w:webHidden/>
              </w:rPr>
              <w:instrText xml:space="preserve"> PAGEREF _Toc184291264 \h </w:instrText>
            </w:r>
            <w:r w:rsidR="00823865">
              <w:rPr>
                <w:webHidden/>
              </w:rPr>
            </w:r>
            <w:r w:rsidR="00823865">
              <w:rPr>
                <w:webHidden/>
              </w:rPr>
              <w:fldChar w:fldCharType="separate"/>
            </w:r>
            <w:r w:rsidR="00823865">
              <w:rPr>
                <w:webHidden/>
              </w:rPr>
              <w:t>25</w:t>
            </w:r>
            <w:r w:rsidR="00823865">
              <w:rPr>
                <w:webHidden/>
              </w:rPr>
              <w:fldChar w:fldCharType="end"/>
            </w:r>
          </w:hyperlink>
        </w:p>
        <w:p w14:paraId="38D293D9" w14:textId="3A00A7C7" w:rsidR="00823865" w:rsidRDefault="00E342A8">
          <w:pPr>
            <w:pStyle w:val="TOC3"/>
            <w:rPr>
              <w:rFonts w:eastAsiaTheme="minorEastAsia" w:cstheme="minorBidi"/>
              <w:kern w:val="2"/>
              <w:sz w:val="22"/>
              <w:szCs w:val="22"/>
              <w:lang w:eastAsia="en-NZ"/>
              <w14:ligatures w14:val="standardContextual"/>
            </w:rPr>
          </w:pPr>
          <w:hyperlink w:anchor="_Toc184291265" w:history="1">
            <w:r w:rsidR="00823865" w:rsidRPr="00813F7A">
              <w:rPr>
                <w:rStyle w:val="Hyperlink"/>
                <w:rFonts w:eastAsia="Times New Roman"/>
              </w:rPr>
              <w:t>Testing considerations</w:t>
            </w:r>
            <w:r w:rsidR="00823865">
              <w:rPr>
                <w:webHidden/>
              </w:rPr>
              <w:tab/>
            </w:r>
            <w:r w:rsidR="00823865">
              <w:rPr>
                <w:webHidden/>
              </w:rPr>
              <w:fldChar w:fldCharType="begin"/>
            </w:r>
            <w:r w:rsidR="00823865">
              <w:rPr>
                <w:webHidden/>
              </w:rPr>
              <w:instrText xml:space="preserve"> PAGEREF _Toc184291265 \h </w:instrText>
            </w:r>
            <w:r w:rsidR="00823865">
              <w:rPr>
                <w:webHidden/>
              </w:rPr>
            </w:r>
            <w:r w:rsidR="00823865">
              <w:rPr>
                <w:webHidden/>
              </w:rPr>
              <w:fldChar w:fldCharType="separate"/>
            </w:r>
            <w:r w:rsidR="00823865">
              <w:rPr>
                <w:webHidden/>
              </w:rPr>
              <w:t>25</w:t>
            </w:r>
            <w:r w:rsidR="00823865">
              <w:rPr>
                <w:webHidden/>
              </w:rPr>
              <w:fldChar w:fldCharType="end"/>
            </w:r>
          </w:hyperlink>
        </w:p>
        <w:p w14:paraId="017ECDC4" w14:textId="2C0891C5" w:rsidR="00823865" w:rsidRDefault="00E342A8">
          <w:pPr>
            <w:pStyle w:val="TOC3"/>
            <w:rPr>
              <w:rFonts w:eastAsiaTheme="minorEastAsia" w:cstheme="minorBidi"/>
              <w:kern w:val="2"/>
              <w:sz w:val="22"/>
              <w:szCs w:val="22"/>
              <w:lang w:eastAsia="en-NZ"/>
              <w14:ligatures w14:val="standardContextual"/>
            </w:rPr>
          </w:pPr>
          <w:hyperlink w:anchor="_Toc184291266" w:history="1">
            <w:r w:rsidR="00823865" w:rsidRPr="00813F7A">
              <w:rPr>
                <w:rStyle w:val="Hyperlink"/>
              </w:rPr>
              <w:t>Testing checklist</w:t>
            </w:r>
            <w:r w:rsidR="00823865">
              <w:rPr>
                <w:webHidden/>
              </w:rPr>
              <w:tab/>
            </w:r>
            <w:r w:rsidR="00823865">
              <w:rPr>
                <w:webHidden/>
              </w:rPr>
              <w:fldChar w:fldCharType="begin"/>
            </w:r>
            <w:r w:rsidR="00823865">
              <w:rPr>
                <w:webHidden/>
              </w:rPr>
              <w:instrText xml:space="preserve"> PAGEREF _Toc184291266 \h </w:instrText>
            </w:r>
            <w:r w:rsidR="00823865">
              <w:rPr>
                <w:webHidden/>
              </w:rPr>
            </w:r>
            <w:r w:rsidR="00823865">
              <w:rPr>
                <w:webHidden/>
              </w:rPr>
              <w:fldChar w:fldCharType="separate"/>
            </w:r>
            <w:r w:rsidR="00823865">
              <w:rPr>
                <w:webHidden/>
              </w:rPr>
              <w:t>26</w:t>
            </w:r>
            <w:r w:rsidR="00823865">
              <w:rPr>
                <w:webHidden/>
              </w:rPr>
              <w:fldChar w:fldCharType="end"/>
            </w:r>
          </w:hyperlink>
        </w:p>
        <w:p w14:paraId="78A89B30" w14:textId="7D291744" w:rsidR="00823865" w:rsidRDefault="00E342A8">
          <w:pPr>
            <w:pStyle w:val="TOC1"/>
            <w:rPr>
              <w:rFonts w:eastAsiaTheme="minorEastAsia" w:cstheme="minorBidi"/>
              <w:b w:val="0"/>
              <w:bCs w:val="0"/>
              <w:kern w:val="2"/>
              <w:sz w:val="22"/>
              <w:szCs w:val="22"/>
              <w:lang w:eastAsia="en-NZ"/>
              <w14:ligatures w14:val="standardContextual"/>
            </w:rPr>
          </w:pPr>
          <w:hyperlink w:anchor="_Toc184291267" w:history="1">
            <w:r w:rsidR="00823865" w:rsidRPr="00813F7A">
              <w:rPr>
                <w:rStyle w:val="Hyperlink"/>
              </w:rPr>
              <w:t>Appendix 1 – Troubleshooting</w:t>
            </w:r>
            <w:r w:rsidR="00823865">
              <w:rPr>
                <w:webHidden/>
              </w:rPr>
              <w:tab/>
            </w:r>
            <w:r w:rsidR="00823865">
              <w:rPr>
                <w:webHidden/>
              </w:rPr>
              <w:fldChar w:fldCharType="begin"/>
            </w:r>
            <w:r w:rsidR="00823865">
              <w:rPr>
                <w:webHidden/>
              </w:rPr>
              <w:instrText xml:space="preserve"> PAGEREF _Toc184291267 \h </w:instrText>
            </w:r>
            <w:r w:rsidR="00823865">
              <w:rPr>
                <w:webHidden/>
              </w:rPr>
            </w:r>
            <w:r w:rsidR="00823865">
              <w:rPr>
                <w:webHidden/>
              </w:rPr>
              <w:fldChar w:fldCharType="separate"/>
            </w:r>
            <w:r w:rsidR="00823865">
              <w:rPr>
                <w:webHidden/>
              </w:rPr>
              <w:t>27</w:t>
            </w:r>
            <w:r w:rsidR="00823865">
              <w:rPr>
                <w:webHidden/>
              </w:rPr>
              <w:fldChar w:fldCharType="end"/>
            </w:r>
          </w:hyperlink>
        </w:p>
        <w:p w14:paraId="11F75023" w14:textId="7756691C" w:rsidR="00EE091D" w:rsidRDefault="00EE091D">
          <w:r>
            <w:rPr>
              <w:b/>
              <w:bCs/>
              <w:noProof/>
            </w:rPr>
            <w:fldChar w:fldCharType="end"/>
          </w:r>
        </w:p>
      </w:sdtContent>
    </w:sdt>
    <w:p w14:paraId="5F895A92" w14:textId="77777777" w:rsidR="0009194F" w:rsidRDefault="0009194F">
      <w:pPr>
        <w:spacing w:after="0"/>
        <w:rPr>
          <w:rFonts w:eastAsiaTheme="majorEastAsia" w:cstheme="minorHAnsi"/>
          <w:b/>
          <w:color w:val="007581"/>
          <w:sz w:val="56"/>
          <w:szCs w:val="32"/>
        </w:rPr>
      </w:pPr>
      <w:r>
        <w:rPr>
          <w:rFonts w:cstheme="minorHAnsi"/>
        </w:rPr>
        <w:br w:type="page"/>
      </w:r>
    </w:p>
    <w:p w14:paraId="0825BC4D" w14:textId="740ADB3B" w:rsidR="00B02C4D" w:rsidRPr="00B02C4D" w:rsidRDefault="00B02C4D" w:rsidP="00B02C4D">
      <w:pPr>
        <w:pStyle w:val="Heading1"/>
        <w:rPr>
          <w:rFonts w:asciiTheme="minorHAnsi" w:hAnsiTheme="minorHAnsi" w:cstheme="minorHAnsi"/>
        </w:rPr>
      </w:pPr>
      <w:bookmarkStart w:id="6" w:name="_Toc184291247"/>
      <w:r w:rsidRPr="00B02C4D">
        <w:rPr>
          <w:rFonts w:asciiTheme="minorHAnsi" w:hAnsiTheme="minorHAnsi" w:cstheme="minorHAnsi"/>
        </w:rPr>
        <w:t>Purpose</w:t>
      </w:r>
      <w:bookmarkEnd w:id="6"/>
      <w:bookmarkEnd w:id="3"/>
      <w:bookmarkEnd w:id="2"/>
      <w:bookmarkEnd w:id="1"/>
      <w:bookmarkEnd w:id="0"/>
    </w:p>
    <w:p w14:paraId="2AB59643" w14:textId="4F419A22" w:rsidR="00B02C4D" w:rsidRDefault="00B02C4D" w:rsidP="00B02C4D">
      <w:pPr>
        <w:rPr>
          <w:rFonts w:cstheme="minorHAnsi"/>
        </w:rPr>
      </w:pPr>
      <w:r w:rsidRPr="00F21308">
        <w:t>This document provides information and guidance material to assist with the</w:t>
      </w:r>
      <w:r>
        <w:t xml:space="preserve"> </w:t>
      </w:r>
      <w:r w:rsidRPr="00E0666F">
        <w:rPr>
          <w:rFonts w:cstheme="minorHAnsi"/>
        </w:rPr>
        <w:t xml:space="preserve">technical side of an eInvoicing implementation project. </w: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B02C4D" w:rsidRPr="00E0666F" w14:paraId="60DD5585" w14:textId="77777777" w:rsidTr="00CA712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13525C56" w14:textId="77777777" w:rsidR="00B02C4D" w:rsidRPr="003D404A" w:rsidRDefault="00B02C4D" w:rsidP="00CA712C">
            <w:pPr>
              <w:pStyle w:val="Heading4"/>
              <w:rPr>
                <w:rStyle w:val="Strong"/>
              </w:rPr>
            </w:pPr>
            <w:bookmarkStart w:id="7" w:name="_Toc176854398"/>
            <w:bookmarkStart w:id="8" w:name="_Toc176860994"/>
            <w:bookmarkStart w:id="9" w:name="_Toc176861841"/>
            <w:bookmarkStart w:id="10" w:name="_Toc176867338"/>
            <w:bookmarkStart w:id="11" w:name="_Toc178335400"/>
            <w:bookmarkStart w:id="12" w:name="_Toc178842371"/>
            <w:bookmarkStart w:id="13" w:name="_Toc179283497"/>
            <w:bookmarkStart w:id="14" w:name="_Toc179289274"/>
            <w:bookmarkStart w:id="15" w:name="_Toc179370611"/>
            <w:bookmarkStart w:id="16" w:name="_Toc179898110"/>
            <w:r w:rsidRPr="003D404A">
              <w:rPr>
                <w:rStyle w:val="Strong"/>
              </w:rPr>
              <w:t>The MBIE eInvoicing team is here to help</w:t>
            </w:r>
            <w:bookmarkEnd w:id="7"/>
            <w:bookmarkEnd w:id="8"/>
            <w:bookmarkEnd w:id="9"/>
            <w:bookmarkEnd w:id="10"/>
            <w:bookmarkEnd w:id="11"/>
            <w:bookmarkEnd w:id="12"/>
            <w:bookmarkEnd w:id="13"/>
            <w:bookmarkEnd w:id="14"/>
            <w:bookmarkEnd w:id="15"/>
            <w:bookmarkEnd w:id="16"/>
          </w:p>
          <w:p w14:paraId="59AD1A78" w14:textId="3A4A7DA5" w:rsidR="00B02C4D" w:rsidRPr="00315301" w:rsidRDefault="004A358F" w:rsidP="00CA712C">
            <w:pPr>
              <w:pStyle w:val="paragraph"/>
              <w:rPr>
                <w:rFonts w:asciiTheme="minorHAnsi" w:hAnsiTheme="minorHAnsi" w:cstheme="minorHAnsi"/>
                <w:sz w:val="20"/>
                <w:szCs w:val="20"/>
                <w:lang w:val="en-US"/>
              </w:rPr>
            </w:pPr>
            <w:r>
              <w:rPr>
                <w:rStyle w:val="normaltextrun"/>
                <w:rFonts w:asciiTheme="minorHAnsi" w:hAnsiTheme="minorHAnsi"/>
                <w:sz w:val="20"/>
                <w:szCs w:val="20"/>
              </w:rPr>
              <w:t>C</w:t>
            </w:r>
            <w:r w:rsidR="00A359FC" w:rsidRPr="00BE3040">
              <w:rPr>
                <w:rStyle w:val="normaltextrun"/>
                <w:rFonts w:asciiTheme="minorHAnsi" w:hAnsiTheme="minorHAnsi"/>
                <w:sz w:val="20"/>
                <w:szCs w:val="20"/>
              </w:rPr>
              <w:t>ontact us</w:t>
            </w:r>
            <w:r w:rsidR="00B02C4D" w:rsidRPr="00CB49D0">
              <w:rPr>
                <w:rStyle w:val="normaltextrun"/>
                <w:rFonts w:asciiTheme="minorHAnsi" w:hAnsiTheme="minorHAnsi"/>
                <w:sz w:val="20"/>
                <w:szCs w:val="20"/>
              </w:rPr>
              <w:t xml:space="preserve"> at </w:t>
            </w:r>
            <w:hyperlink r:id="rId14" w:history="1">
              <w:r w:rsidR="00B02C4D" w:rsidRPr="00CB49D0">
                <w:rPr>
                  <w:rStyle w:val="normaltextrun"/>
                  <w:rFonts w:asciiTheme="minorHAnsi" w:hAnsiTheme="minorHAnsi" w:cstheme="minorHAnsi"/>
                  <w:color w:val="4472C4"/>
                  <w:sz w:val="20"/>
                  <w:szCs w:val="20"/>
                  <w:u w:val="single"/>
                </w:rPr>
                <w:t>eInvoicing@mbie.govt.nz</w:t>
              </w:r>
            </w:hyperlink>
            <w:r w:rsidR="00B02C4D" w:rsidRPr="00CB49D0">
              <w:rPr>
                <w:rStyle w:val="normaltextrun"/>
                <w:rFonts w:asciiTheme="minorHAnsi" w:hAnsiTheme="minorHAnsi"/>
                <w:sz w:val="20"/>
                <w:szCs w:val="20"/>
              </w:rPr>
              <w:t xml:space="preserve"> </w:t>
            </w:r>
            <w:r w:rsidR="00B9188F">
              <w:rPr>
                <w:rStyle w:val="normaltextrun"/>
                <w:rFonts w:asciiTheme="minorHAnsi" w:hAnsiTheme="minorHAnsi"/>
                <w:sz w:val="20"/>
                <w:szCs w:val="20"/>
              </w:rPr>
              <w:t>f</w:t>
            </w:r>
            <w:r w:rsidR="00B9188F" w:rsidRPr="00B9188F">
              <w:rPr>
                <w:rStyle w:val="normaltextrun"/>
                <w:rFonts w:asciiTheme="minorHAnsi" w:hAnsiTheme="minorHAnsi"/>
                <w:sz w:val="20"/>
                <w:szCs w:val="20"/>
              </w:rPr>
              <w:t>or</w:t>
            </w:r>
            <w:r w:rsidR="00B02C4D" w:rsidRPr="00CB49D0">
              <w:rPr>
                <w:rStyle w:val="normaltextrun"/>
                <w:rFonts w:asciiTheme="minorHAnsi" w:hAnsiTheme="minorHAnsi"/>
                <w:sz w:val="20"/>
                <w:szCs w:val="20"/>
              </w:rPr>
              <w:t xml:space="preserve"> implementation and customer/supplier onboarding advice.</w:t>
            </w:r>
          </w:p>
        </w:tc>
      </w:tr>
    </w:tbl>
    <w:p w14:paraId="2626A6AF" w14:textId="77777777" w:rsidR="00B02C4D" w:rsidRDefault="00B02C4D" w:rsidP="00B02C4D">
      <w:pPr>
        <w:rPr>
          <w:rFonts w:cstheme="minorHAnsi"/>
        </w:rPr>
      </w:pPr>
    </w:p>
    <w:p w14:paraId="557EE77E" w14:textId="77B84863" w:rsidR="00B02C4D" w:rsidRPr="00B05857" w:rsidRDefault="00B05857" w:rsidP="00B05857">
      <w:pPr>
        <w:pStyle w:val="Heading1"/>
        <w:rPr>
          <w:rFonts w:asciiTheme="minorHAnsi" w:hAnsiTheme="minorHAnsi" w:cstheme="minorHAnsi"/>
        </w:rPr>
      </w:pPr>
      <w:bookmarkStart w:id="17" w:name="_Toc184291248"/>
      <w:r w:rsidRPr="00B05857">
        <w:rPr>
          <w:rFonts w:asciiTheme="minorHAnsi" w:hAnsiTheme="minorHAnsi" w:cstheme="minorHAnsi"/>
        </w:rPr>
        <w:t>Summary Checklist</w:t>
      </w:r>
      <w:bookmarkEnd w:id="17"/>
    </w:p>
    <w:tbl>
      <w:tblPr>
        <w:tblStyle w:val="GridTable4"/>
        <w:tblW w:w="9063" w:type="dxa"/>
        <w:tblCellMar>
          <w:top w:w="108" w:type="dxa"/>
        </w:tblCellMar>
        <w:tblLook w:val="04A0" w:firstRow="1" w:lastRow="0" w:firstColumn="1" w:lastColumn="0" w:noHBand="0" w:noVBand="1"/>
      </w:tblPr>
      <w:tblGrid>
        <w:gridCol w:w="7640"/>
        <w:gridCol w:w="1417"/>
        <w:gridCol w:w="6"/>
      </w:tblGrid>
      <w:tr w:rsidR="00B05857" w:rsidRPr="00E0666F" w14:paraId="62A58BE8" w14:textId="77777777" w:rsidTr="002C39BE">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7640" w:type="dxa"/>
            <w:tcBorders>
              <w:bottom w:val="single" w:sz="4" w:space="0" w:color="auto"/>
            </w:tcBorders>
            <w:shd w:val="clear" w:color="auto" w:fill="007581"/>
            <w:vAlign w:val="center"/>
            <w:hideMark/>
          </w:tcPr>
          <w:p w14:paraId="026D28D3" w14:textId="77777777" w:rsidR="00B05857" w:rsidRPr="00E0666F" w:rsidRDefault="00B05857" w:rsidP="002C39BE">
            <w:pPr>
              <w:rPr>
                <w:rFonts w:cstheme="minorHAnsi"/>
                <w:b w:val="0"/>
                <w:bCs w:val="0"/>
              </w:rPr>
            </w:pPr>
            <w:r>
              <w:rPr>
                <w:rFonts w:cstheme="minorHAnsi"/>
              </w:rPr>
              <w:t>Executive Summary – Key Tasks</w:t>
            </w:r>
          </w:p>
        </w:tc>
        <w:tc>
          <w:tcPr>
            <w:tcW w:w="1423" w:type="dxa"/>
            <w:gridSpan w:val="2"/>
            <w:tcBorders>
              <w:bottom w:val="single" w:sz="4" w:space="0" w:color="auto"/>
            </w:tcBorders>
            <w:shd w:val="clear" w:color="auto" w:fill="007581"/>
          </w:tcPr>
          <w:p w14:paraId="30C3CD3E" w14:textId="77777777" w:rsidR="00B05857" w:rsidRDefault="00B05857" w:rsidP="002C39BE">
            <w:pPr>
              <w:cnfStyle w:val="100000000000" w:firstRow="1" w:lastRow="0" w:firstColumn="0" w:lastColumn="0" w:oddVBand="0" w:evenVBand="0" w:oddHBand="0" w:evenHBand="0" w:firstRowFirstColumn="0" w:firstRowLastColumn="0" w:lastRowFirstColumn="0" w:lastRowLastColumn="0"/>
              <w:rPr>
                <w:rFonts w:cstheme="minorHAnsi"/>
              </w:rPr>
            </w:pPr>
            <w:r w:rsidRPr="001F437A">
              <w:rPr>
                <w:rFonts w:cstheme="minorHAnsi"/>
              </w:rPr>
              <w:t xml:space="preserve">Done  </w:t>
            </w:r>
            <w:r w:rsidRPr="001F437A">
              <w:rPr>
                <w:rFonts w:cstheme="minorHAnsi"/>
              </w:rPr>
              <w:sym w:font="Wingdings" w:char="F0FC"/>
            </w:r>
          </w:p>
        </w:tc>
      </w:tr>
      <w:tr w:rsidR="00B05857" w:rsidRPr="001F437A" w14:paraId="704A10FF" w14:textId="77777777" w:rsidTr="002C39BE">
        <w:trPr>
          <w:gridAfter w:val="1"/>
          <w:cnfStyle w:val="000000100000" w:firstRow="0" w:lastRow="0" w:firstColumn="0" w:lastColumn="0" w:oddVBand="0" w:evenVBand="0" w:oddHBand="1" w:evenHBand="0" w:firstRowFirstColumn="0" w:firstRowLastColumn="0" w:lastRowFirstColumn="0" w:lastRowLastColumn="0"/>
          <w:wAfter w:w="6" w:type="dxa"/>
          <w:trHeight w:val="326"/>
        </w:trPr>
        <w:tc>
          <w:tcPr>
            <w:cnfStyle w:val="001000000000" w:firstRow="0" w:lastRow="0" w:firstColumn="1" w:lastColumn="0" w:oddVBand="0" w:evenVBand="0" w:oddHBand="0" w:evenHBand="0" w:firstRowFirstColumn="0" w:firstRowLastColumn="0" w:lastRowFirstColumn="0" w:lastRowLastColumn="0"/>
            <w:tcW w:w="7640" w:type="dxa"/>
            <w:tcBorders>
              <w:top w:val="single" w:sz="4" w:space="0" w:color="auto"/>
            </w:tcBorders>
            <w:shd w:val="clear" w:color="auto" w:fill="auto"/>
            <w:hideMark/>
          </w:tcPr>
          <w:p w14:paraId="03F51F99" w14:textId="77777777" w:rsidR="00B05857" w:rsidRPr="00747C87" w:rsidRDefault="00B05857" w:rsidP="002C39BE">
            <w:pPr>
              <w:pStyle w:val="TOC1"/>
              <w:rPr>
                <w:rFonts w:eastAsiaTheme="minorEastAsia" w:cstheme="minorBidi"/>
                <w:b/>
                <w:bCs/>
                <w:kern w:val="2"/>
                <w:sz w:val="22"/>
                <w:szCs w:val="22"/>
                <w:lang w:eastAsia="en-NZ"/>
                <w14:ligatures w14:val="standardContextual"/>
              </w:rPr>
            </w:pPr>
            <w:r w:rsidRPr="00747C87">
              <w:rPr>
                <w:b/>
                <w:bCs/>
              </w:rPr>
              <w:t>Section 1 – eInvoicing and Peppol 101</w:t>
            </w:r>
          </w:p>
          <w:p w14:paraId="6DC9DBAA" w14:textId="77777777" w:rsidR="00B05857" w:rsidRPr="006A5950" w:rsidRDefault="00B05857" w:rsidP="002C39BE">
            <w:pPr>
              <w:rPr>
                <w:rFonts w:cstheme="minorHAnsi"/>
                <w:b w:val="0"/>
                <w:bCs w:val="0"/>
              </w:rPr>
            </w:pPr>
            <w:r w:rsidRPr="006A5950">
              <w:rPr>
                <w:b w:val="0"/>
                <w:bCs w:val="0"/>
              </w:rPr>
              <w:sym w:font="Wingdings" w:char="F0A8"/>
            </w:r>
            <w:r w:rsidRPr="006A5950">
              <w:rPr>
                <w:rFonts w:cstheme="minorHAnsi"/>
                <w:b w:val="0"/>
                <w:bCs w:val="0"/>
              </w:rPr>
              <w:t xml:space="preserve"> Understand eInvoicing and Peppol</w:t>
            </w:r>
            <w:r>
              <w:rPr>
                <w:rFonts w:cstheme="minorHAnsi"/>
                <w:b w:val="0"/>
                <w:bCs w:val="0"/>
              </w:rPr>
              <w:t>, and how it is different to your current ways of invoicing</w:t>
            </w:r>
          </w:p>
          <w:p w14:paraId="73FCF39A" w14:textId="77777777" w:rsidR="00B05857" w:rsidRPr="006A5950" w:rsidRDefault="00B05857" w:rsidP="002C39BE">
            <w:pPr>
              <w:rPr>
                <w:rFonts w:cstheme="minorHAnsi"/>
              </w:rPr>
            </w:pPr>
            <w:r w:rsidRPr="006A5950">
              <w:rPr>
                <w:b w:val="0"/>
                <w:bCs w:val="0"/>
              </w:rPr>
              <w:sym w:font="Wingdings" w:char="F0A8"/>
            </w:r>
            <w:r w:rsidRPr="006A5950">
              <w:rPr>
                <w:rFonts w:cstheme="minorHAnsi"/>
                <w:b w:val="0"/>
                <w:bCs w:val="0"/>
              </w:rPr>
              <w:t xml:space="preserve"> Familiarise yourself with Peppol documentation and Industry Practice Statements</w:t>
            </w:r>
          </w:p>
        </w:tc>
        <w:tc>
          <w:tcPr>
            <w:tcW w:w="1417" w:type="dxa"/>
            <w:tcBorders>
              <w:top w:val="single" w:sz="4" w:space="0" w:color="auto"/>
            </w:tcBorders>
            <w:shd w:val="clear" w:color="auto" w:fill="auto"/>
          </w:tcPr>
          <w:p w14:paraId="4A1A5C0C" w14:textId="77777777" w:rsidR="00B05857" w:rsidRPr="001F437A" w:rsidRDefault="00B05857" w:rsidP="002C39BE">
            <w:pPr>
              <w:cnfStyle w:val="000000100000" w:firstRow="0" w:lastRow="0" w:firstColumn="0" w:lastColumn="0" w:oddVBand="0" w:evenVBand="0" w:oddHBand="1" w:evenHBand="0" w:firstRowFirstColumn="0" w:firstRowLastColumn="0" w:lastRowFirstColumn="0" w:lastRowLastColumn="0"/>
              <w:rPr>
                <w:rFonts w:cstheme="minorHAnsi"/>
                <w:bCs/>
              </w:rPr>
            </w:pPr>
          </w:p>
        </w:tc>
      </w:tr>
      <w:tr w:rsidR="00B05857" w:rsidRPr="001F437A" w14:paraId="0BBA919A" w14:textId="77777777" w:rsidTr="002C39BE">
        <w:trPr>
          <w:gridAfter w:val="1"/>
          <w:wAfter w:w="6" w:type="dxa"/>
          <w:trHeight w:val="326"/>
        </w:trPr>
        <w:tc>
          <w:tcPr>
            <w:cnfStyle w:val="001000000000" w:firstRow="0" w:lastRow="0" w:firstColumn="1" w:lastColumn="0" w:oddVBand="0" w:evenVBand="0" w:oddHBand="0" w:evenHBand="0" w:firstRowFirstColumn="0" w:firstRowLastColumn="0" w:lastRowFirstColumn="0" w:lastRowLastColumn="0"/>
            <w:tcW w:w="7640" w:type="dxa"/>
            <w:shd w:val="clear" w:color="auto" w:fill="F2F2F2" w:themeFill="background1" w:themeFillShade="F2"/>
          </w:tcPr>
          <w:p w14:paraId="647B0244" w14:textId="77777777" w:rsidR="00B05857" w:rsidRPr="00747C87" w:rsidRDefault="00B05857" w:rsidP="002C39BE">
            <w:pPr>
              <w:pStyle w:val="TOC1"/>
              <w:rPr>
                <w:rFonts w:eastAsiaTheme="minorEastAsia" w:cstheme="minorBidi"/>
                <w:b/>
                <w:bCs/>
                <w:kern w:val="2"/>
                <w:sz w:val="22"/>
                <w:szCs w:val="22"/>
                <w:lang w:eastAsia="en-NZ"/>
                <w14:ligatures w14:val="standardContextual"/>
              </w:rPr>
            </w:pPr>
            <w:r w:rsidRPr="00747C87">
              <w:rPr>
                <w:b/>
                <w:bCs/>
              </w:rPr>
              <w:t xml:space="preserve">Section </w:t>
            </w:r>
            <w:r>
              <w:rPr>
                <w:b/>
                <w:bCs/>
              </w:rPr>
              <w:t>2</w:t>
            </w:r>
            <w:r w:rsidRPr="00747C87">
              <w:rPr>
                <w:b/>
                <w:bCs/>
              </w:rPr>
              <w:t xml:space="preserve"> – </w:t>
            </w:r>
            <w:r>
              <w:rPr>
                <w:b/>
                <w:bCs/>
              </w:rPr>
              <w:t>Before you implement</w:t>
            </w:r>
          </w:p>
          <w:p w14:paraId="5E12DFD1" w14:textId="77777777" w:rsidR="00B05857" w:rsidRDefault="00B05857" w:rsidP="002C39BE">
            <w:r w:rsidRPr="006A5950">
              <w:rPr>
                <w:b w:val="0"/>
                <w:bCs w:val="0"/>
              </w:rPr>
              <w:sym w:font="Wingdings" w:char="F0A8"/>
            </w:r>
            <w:r>
              <w:rPr>
                <w:b w:val="0"/>
                <w:bCs w:val="0"/>
              </w:rPr>
              <w:t xml:space="preserve"> Plan your implementation:</w:t>
            </w:r>
          </w:p>
          <w:p w14:paraId="15212B19" w14:textId="77777777" w:rsidR="00B05857" w:rsidRPr="00261200" w:rsidRDefault="00B05857" w:rsidP="00B05857">
            <w:pPr>
              <w:pStyle w:val="ListParagraph"/>
              <w:numPr>
                <w:ilvl w:val="0"/>
                <w:numId w:val="32"/>
              </w:numPr>
              <w:ind w:left="601" w:hanging="174"/>
              <w:rPr>
                <w:rFonts w:cstheme="minorHAnsi"/>
                <w:b w:val="0"/>
                <w:bCs w:val="0"/>
              </w:rPr>
            </w:pPr>
            <w:r>
              <w:rPr>
                <w:rFonts w:cstheme="minorHAnsi"/>
                <w:b w:val="0"/>
                <w:bCs w:val="0"/>
              </w:rPr>
              <w:t>Project scope</w:t>
            </w:r>
          </w:p>
          <w:p w14:paraId="347F0D37" w14:textId="77777777" w:rsidR="00B05857" w:rsidRPr="00421121" w:rsidRDefault="00B05857" w:rsidP="00B05857">
            <w:pPr>
              <w:pStyle w:val="ListParagraph"/>
              <w:numPr>
                <w:ilvl w:val="0"/>
                <w:numId w:val="32"/>
              </w:numPr>
              <w:ind w:left="601" w:hanging="174"/>
              <w:rPr>
                <w:rFonts w:cstheme="minorHAnsi"/>
                <w:b w:val="0"/>
                <w:bCs w:val="0"/>
              </w:rPr>
            </w:pPr>
            <w:r w:rsidRPr="00261200">
              <w:rPr>
                <w:rFonts w:cstheme="minorHAnsi"/>
                <w:b w:val="0"/>
                <w:bCs w:val="0"/>
              </w:rPr>
              <w:t>Implementation pathway/s and vendor selection</w:t>
            </w:r>
          </w:p>
          <w:p w14:paraId="092AB420" w14:textId="77777777" w:rsidR="00B05857" w:rsidRPr="00F66666" w:rsidRDefault="00B05857" w:rsidP="00B05857">
            <w:pPr>
              <w:pStyle w:val="ListParagraph"/>
              <w:numPr>
                <w:ilvl w:val="0"/>
                <w:numId w:val="32"/>
              </w:numPr>
              <w:ind w:left="601" w:hanging="174"/>
              <w:rPr>
                <w:rFonts w:cstheme="minorHAnsi"/>
                <w:b w:val="0"/>
                <w:bCs w:val="0"/>
              </w:rPr>
            </w:pPr>
            <w:r>
              <w:rPr>
                <w:rFonts w:cstheme="minorHAnsi"/>
                <w:b w:val="0"/>
                <w:bCs w:val="0"/>
              </w:rPr>
              <w:t>C</w:t>
            </w:r>
            <w:r w:rsidRPr="00F66666">
              <w:rPr>
                <w:rFonts w:cstheme="minorHAnsi"/>
                <w:b w:val="0"/>
                <w:bCs w:val="0"/>
              </w:rPr>
              <w:t>redit note handling</w:t>
            </w:r>
          </w:p>
          <w:p w14:paraId="464CEB7E" w14:textId="77777777" w:rsidR="00B05857" w:rsidRPr="00F66666" w:rsidRDefault="00B05857" w:rsidP="00B05857">
            <w:pPr>
              <w:pStyle w:val="ListParagraph"/>
              <w:numPr>
                <w:ilvl w:val="0"/>
                <w:numId w:val="32"/>
              </w:numPr>
              <w:ind w:left="601" w:hanging="174"/>
              <w:rPr>
                <w:rFonts w:cstheme="minorHAnsi"/>
                <w:b w:val="0"/>
                <w:bCs w:val="0"/>
              </w:rPr>
            </w:pPr>
            <w:r w:rsidRPr="00F66666">
              <w:rPr>
                <w:rFonts w:cstheme="minorHAnsi"/>
                <w:b w:val="0"/>
                <w:bCs w:val="0"/>
              </w:rPr>
              <w:t xml:space="preserve">Other Peppol eProcurement/P2P </w:t>
            </w:r>
            <w:r>
              <w:rPr>
                <w:rFonts w:cstheme="minorHAnsi"/>
                <w:b w:val="0"/>
                <w:bCs w:val="0"/>
              </w:rPr>
              <w:t>d</w:t>
            </w:r>
            <w:r w:rsidRPr="00F66666">
              <w:rPr>
                <w:rFonts w:cstheme="minorHAnsi"/>
                <w:b w:val="0"/>
                <w:bCs w:val="0"/>
              </w:rPr>
              <w:t>ocuments</w:t>
            </w:r>
          </w:p>
          <w:p w14:paraId="0FF31FA3" w14:textId="77777777" w:rsidR="00B05857" w:rsidRPr="00F66666" w:rsidRDefault="00B05857" w:rsidP="002C39BE">
            <w:pPr>
              <w:rPr>
                <w:rFonts w:cstheme="minorHAnsi"/>
                <w:b w:val="0"/>
                <w:bCs w:val="0"/>
              </w:rPr>
            </w:pPr>
            <w:r w:rsidRPr="00F66666">
              <w:rPr>
                <w:b w:val="0"/>
                <w:bCs w:val="0"/>
              </w:rPr>
              <w:sym w:font="Wingdings" w:char="F0A8"/>
            </w:r>
            <w:r w:rsidRPr="00F66666">
              <w:rPr>
                <w:b w:val="0"/>
                <w:bCs w:val="0"/>
              </w:rPr>
              <w:t xml:space="preserve"> </w:t>
            </w:r>
            <w:r w:rsidRPr="00F66666">
              <w:rPr>
                <w:rFonts w:cstheme="minorHAnsi"/>
                <w:b w:val="0"/>
                <w:bCs w:val="0"/>
              </w:rPr>
              <w:t>Review</w:t>
            </w:r>
            <w:r>
              <w:rPr>
                <w:rFonts w:cstheme="minorHAnsi"/>
                <w:b w:val="0"/>
                <w:bCs w:val="0"/>
              </w:rPr>
              <w:t xml:space="preserve"> and update</w:t>
            </w:r>
            <w:r w:rsidRPr="00F66666">
              <w:rPr>
                <w:rFonts w:cstheme="minorHAnsi"/>
                <w:b w:val="0"/>
                <w:bCs w:val="0"/>
              </w:rPr>
              <w:t xml:space="preserve"> current processes</w:t>
            </w:r>
            <w:r>
              <w:rPr>
                <w:rFonts w:cstheme="minorHAnsi"/>
                <w:b w:val="0"/>
                <w:bCs w:val="0"/>
              </w:rPr>
              <w:t xml:space="preserve"> for eInvoicing</w:t>
            </w:r>
          </w:p>
          <w:p w14:paraId="7D11620A" w14:textId="77777777" w:rsidR="00B05857" w:rsidRPr="00F66666" w:rsidRDefault="00B05857" w:rsidP="002C39BE">
            <w:pPr>
              <w:rPr>
                <w:rFonts w:cstheme="minorHAnsi"/>
                <w:b w:val="0"/>
                <w:bCs w:val="0"/>
              </w:rPr>
            </w:pPr>
            <w:r w:rsidRPr="00F66666">
              <w:rPr>
                <w:b w:val="0"/>
                <w:bCs w:val="0"/>
              </w:rPr>
              <w:sym w:font="Wingdings" w:char="F0A8"/>
            </w:r>
            <w:r w:rsidRPr="00F66666">
              <w:rPr>
                <w:b w:val="0"/>
                <w:bCs w:val="0"/>
              </w:rPr>
              <w:t xml:space="preserve"> </w:t>
            </w:r>
            <w:r w:rsidRPr="00F66666">
              <w:rPr>
                <w:rFonts w:cstheme="minorHAnsi"/>
                <w:b w:val="0"/>
                <w:bCs w:val="0"/>
              </w:rPr>
              <w:t>Capture NZBN data</w:t>
            </w:r>
            <w:r>
              <w:rPr>
                <w:rFonts w:cstheme="minorHAnsi"/>
                <w:b w:val="0"/>
                <w:bCs w:val="0"/>
              </w:rPr>
              <w:t xml:space="preserve"> (the eInvoice ‘address’) for customers and/or suppliers</w:t>
            </w:r>
          </w:p>
          <w:p w14:paraId="1EEB11D2" w14:textId="77777777" w:rsidR="00B05857" w:rsidRPr="00F66666" w:rsidRDefault="00B05857" w:rsidP="002C39BE">
            <w:pPr>
              <w:rPr>
                <w:rFonts w:cstheme="minorHAnsi"/>
                <w:b w:val="0"/>
                <w:bCs w:val="0"/>
              </w:rPr>
            </w:pPr>
            <w:r w:rsidRPr="00F66666">
              <w:rPr>
                <w:b w:val="0"/>
                <w:bCs w:val="0"/>
              </w:rPr>
              <w:sym w:font="Wingdings" w:char="F0A8"/>
            </w:r>
            <w:r w:rsidRPr="00F66666">
              <w:rPr>
                <w:b w:val="0"/>
                <w:bCs w:val="0"/>
              </w:rPr>
              <w:t xml:space="preserve"> </w:t>
            </w:r>
            <w:r>
              <w:rPr>
                <w:b w:val="0"/>
                <w:bCs w:val="0"/>
              </w:rPr>
              <w:t xml:space="preserve">Plan </w:t>
            </w:r>
            <w:r w:rsidRPr="00F66666">
              <w:rPr>
                <w:rFonts w:cstheme="minorHAnsi"/>
                <w:b w:val="0"/>
                <w:bCs w:val="0"/>
              </w:rPr>
              <w:t xml:space="preserve">Crown invoices and organisational part numbers </w:t>
            </w:r>
          </w:p>
        </w:tc>
        <w:tc>
          <w:tcPr>
            <w:tcW w:w="1417" w:type="dxa"/>
            <w:shd w:val="clear" w:color="auto" w:fill="F2F2F2" w:themeFill="background1" w:themeFillShade="F2"/>
          </w:tcPr>
          <w:p w14:paraId="3B176641" w14:textId="77777777" w:rsidR="00B05857" w:rsidRPr="001F437A" w:rsidRDefault="00B05857" w:rsidP="002C39BE">
            <w:pPr>
              <w:cnfStyle w:val="000000000000" w:firstRow="0" w:lastRow="0" w:firstColumn="0" w:lastColumn="0" w:oddVBand="0" w:evenVBand="0" w:oddHBand="0" w:evenHBand="0" w:firstRowFirstColumn="0" w:firstRowLastColumn="0" w:lastRowFirstColumn="0" w:lastRowLastColumn="0"/>
              <w:rPr>
                <w:rFonts w:cstheme="minorHAnsi"/>
              </w:rPr>
            </w:pPr>
          </w:p>
        </w:tc>
      </w:tr>
      <w:tr w:rsidR="00B05857" w:rsidRPr="001F437A" w14:paraId="05FDFC3F" w14:textId="77777777" w:rsidTr="002C39BE">
        <w:trPr>
          <w:gridAfter w:val="1"/>
          <w:cnfStyle w:val="000000100000" w:firstRow="0" w:lastRow="0" w:firstColumn="0" w:lastColumn="0" w:oddVBand="0" w:evenVBand="0" w:oddHBand="1" w:evenHBand="0" w:firstRowFirstColumn="0" w:firstRowLastColumn="0" w:lastRowFirstColumn="0" w:lastRowLastColumn="0"/>
          <w:wAfter w:w="6" w:type="dxa"/>
          <w:trHeight w:val="326"/>
        </w:trPr>
        <w:tc>
          <w:tcPr>
            <w:cnfStyle w:val="001000000000" w:firstRow="0" w:lastRow="0" w:firstColumn="1" w:lastColumn="0" w:oddVBand="0" w:evenVBand="0" w:oddHBand="0" w:evenHBand="0" w:firstRowFirstColumn="0" w:firstRowLastColumn="0" w:lastRowFirstColumn="0" w:lastRowLastColumn="0"/>
            <w:tcW w:w="7640" w:type="dxa"/>
            <w:shd w:val="clear" w:color="auto" w:fill="auto"/>
          </w:tcPr>
          <w:p w14:paraId="0F706716" w14:textId="77777777" w:rsidR="00B05857" w:rsidRDefault="00B05857" w:rsidP="002C39BE">
            <w:pPr>
              <w:pStyle w:val="TOC1"/>
            </w:pPr>
            <w:r w:rsidRPr="00747C87">
              <w:rPr>
                <w:b/>
                <w:bCs/>
              </w:rPr>
              <w:t xml:space="preserve">Section </w:t>
            </w:r>
            <w:r>
              <w:rPr>
                <w:b/>
                <w:bCs/>
              </w:rPr>
              <w:t>3</w:t>
            </w:r>
            <w:r w:rsidRPr="00747C87">
              <w:rPr>
                <w:b/>
                <w:bCs/>
              </w:rPr>
              <w:t xml:space="preserve"> – </w:t>
            </w:r>
            <w:r>
              <w:rPr>
                <w:b/>
                <w:bCs/>
              </w:rPr>
              <w:t>Implementing</w:t>
            </w:r>
          </w:p>
          <w:p w14:paraId="662F7BED" w14:textId="77777777" w:rsidR="00B05857" w:rsidRPr="006A5950" w:rsidRDefault="00B05857" w:rsidP="002C39BE">
            <w:pPr>
              <w:rPr>
                <w:rFonts w:cstheme="minorHAnsi"/>
                <w:b w:val="0"/>
                <w:bCs w:val="0"/>
              </w:rPr>
            </w:pPr>
            <w:r w:rsidRPr="006A5950">
              <w:rPr>
                <w:b w:val="0"/>
                <w:bCs w:val="0"/>
              </w:rPr>
              <w:sym w:font="Wingdings" w:char="F0A8"/>
            </w:r>
            <w:r w:rsidRPr="006A5950">
              <w:rPr>
                <w:b w:val="0"/>
                <w:bCs w:val="0"/>
              </w:rPr>
              <w:t xml:space="preserve"> </w:t>
            </w:r>
            <w:r>
              <w:rPr>
                <w:b w:val="0"/>
                <w:bCs w:val="0"/>
              </w:rPr>
              <w:t>I</w:t>
            </w:r>
            <w:r>
              <w:rPr>
                <w:rFonts w:cstheme="minorHAnsi"/>
                <w:b w:val="0"/>
                <w:bCs w:val="0"/>
              </w:rPr>
              <w:t>mplement</w:t>
            </w:r>
            <w:r w:rsidRPr="006A5950">
              <w:rPr>
                <w:rFonts w:cstheme="minorHAnsi"/>
                <w:b w:val="0"/>
                <w:bCs w:val="0"/>
              </w:rPr>
              <w:t xml:space="preserve"> your invoice content and mapping:</w:t>
            </w:r>
          </w:p>
          <w:p w14:paraId="46B21122" w14:textId="77777777" w:rsidR="00B05857" w:rsidRPr="004E05FF" w:rsidRDefault="00B05857" w:rsidP="00B05857">
            <w:pPr>
              <w:pStyle w:val="ListParagraph"/>
              <w:numPr>
                <w:ilvl w:val="0"/>
                <w:numId w:val="32"/>
              </w:numPr>
              <w:ind w:left="601" w:hanging="174"/>
              <w:rPr>
                <w:rFonts w:cstheme="minorHAnsi"/>
                <w:b w:val="0"/>
                <w:bCs w:val="0"/>
              </w:rPr>
            </w:pPr>
            <w:r>
              <w:rPr>
                <w:rFonts w:cstheme="minorHAnsi"/>
                <w:b w:val="0"/>
                <w:bCs w:val="0"/>
              </w:rPr>
              <w:t>Mandatory fields</w:t>
            </w:r>
          </w:p>
          <w:p w14:paraId="38481D9E" w14:textId="77777777" w:rsidR="00B05857" w:rsidRPr="004E05FF" w:rsidRDefault="00B05857" w:rsidP="00B05857">
            <w:pPr>
              <w:pStyle w:val="ListParagraph"/>
              <w:numPr>
                <w:ilvl w:val="0"/>
                <w:numId w:val="32"/>
              </w:numPr>
              <w:ind w:left="601" w:hanging="174"/>
              <w:rPr>
                <w:rFonts w:cstheme="minorHAnsi"/>
                <w:b w:val="0"/>
                <w:bCs w:val="0"/>
              </w:rPr>
            </w:pPr>
            <w:r>
              <w:rPr>
                <w:rFonts w:cstheme="minorHAnsi"/>
                <w:b w:val="0"/>
                <w:bCs w:val="0"/>
              </w:rPr>
              <w:t>Best practice fields</w:t>
            </w:r>
          </w:p>
          <w:p w14:paraId="41A50F30" w14:textId="77777777" w:rsidR="00B05857" w:rsidRPr="006A5950" w:rsidRDefault="00B05857" w:rsidP="00B05857">
            <w:pPr>
              <w:pStyle w:val="ListParagraph"/>
              <w:numPr>
                <w:ilvl w:val="0"/>
                <w:numId w:val="32"/>
              </w:numPr>
              <w:ind w:left="601" w:hanging="174"/>
              <w:rPr>
                <w:rFonts w:cstheme="minorHAnsi"/>
                <w:b w:val="0"/>
                <w:bCs w:val="0"/>
              </w:rPr>
            </w:pPr>
            <w:r>
              <w:rPr>
                <w:rFonts w:cstheme="minorHAnsi"/>
                <w:b w:val="0"/>
                <w:bCs w:val="0"/>
              </w:rPr>
              <w:t>Attachments</w:t>
            </w:r>
          </w:p>
          <w:p w14:paraId="744487A4" w14:textId="77777777" w:rsidR="00B05857" w:rsidRPr="006A5950" w:rsidRDefault="00B05857" w:rsidP="002C39BE">
            <w:pPr>
              <w:rPr>
                <w:rFonts w:cstheme="minorHAnsi"/>
                <w:b w:val="0"/>
              </w:rPr>
            </w:pPr>
            <w:r w:rsidRPr="006A5950">
              <w:rPr>
                <w:b w:val="0"/>
                <w:bCs w:val="0"/>
              </w:rPr>
              <w:sym w:font="Wingdings" w:char="F0A8"/>
            </w:r>
            <w:r>
              <w:rPr>
                <w:b w:val="0"/>
                <w:bCs w:val="0"/>
              </w:rPr>
              <w:t xml:space="preserve"> I</w:t>
            </w:r>
            <w:r>
              <w:rPr>
                <w:rFonts w:cstheme="minorHAnsi"/>
                <w:b w:val="0"/>
                <w:bCs w:val="0"/>
              </w:rPr>
              <w:t>mplement</w:t>
            </w:r>
            <w:r w:rsidRPr="006A5950">
              <w:rPr>
                <w:rFonts w:cstheme="minorHAnsi"/>
                <w:b w:val="0"/>
              </w:rPr>
              <w:t xml:space="preserve"> any </w:t>
            </w:r>
            <w:r>
              <w:rPr>
                <w:rFonts w:cstheme="minorHAnsi"/>
                <w:b w:val="0"/>
              </w:rPr>
              <w:t>i</w:t>
            </w:r>
            <w:r w:rsidRPr="006A5950">
              <w:rPr>
                <w:rFonts w:cstheme="minorHAnsi"/>
                <w:b w:val="0"/>
              </w:rPr>
              <w:t xml:space="preserve">nvoice validation and business rules </w:t>
            </w:r>
          </w:p>
          <w:p w14:paraId="04148B4E" w14:textId="77777777" w:rsidR="00B05857" w:rsidRPr="006A5950" w:rsidRDefault="00B05857" w:rsidP="002C39BE">
            <w:r w:rsidRPr="006A5950">
              <w:rPr>
                <w:b w:val="0"/>
                <w:bCs w:val="0"/>
              </w:rPr>
              <w:sym w:font="Wingdings" w:char="F0A8"/>
            </w:r>
            <w:r>
              <w:rPr>
                <w:b w:val="0"/>
                <w:bCs w:val="0"/>
              </w:rPr>
              <w:t xml:space="preserve"> </w:t>
            </w:r>
            <w:r w:rsidRPr="006A5950">
              <w:rPr>
                <w:rFonts w:cstheme="minorHAnsi"/>
                <w:b w:val="0"/>
              </w:rPr>
              <w:t>Understand interoperability trade-offs</w:t>
            </w:r>
          </w:p>
          <w:p w14:paraId="22F63435" w14:textId="4DEFF2DB" w:rsidR="00B05857" w:rsidRPr="00B05857" w:rsidRDefault="00B05857" w:rsidP="002C39BE">
            <w:pPr>
              <w:rPr>
                <w:rFonts w:cstheme="minorHAnsi"/>
                <w:b w:val="0"/>
                <w:bCs w:val="0"/>
              </w:rPr>
            </w:pPr>
            <w:r w:rsidRPr="006A5950">
              <w:rPr>
                <w:b w:val="0"/>
                <w:bCs w:val="0"/>
              </w:rPr>
              <w:sym w:font="Wingdings" w:char="F0A8"/>
            </w:r>
            <w:r>
              <w:rPr>
                <w:b w:val="0"/>
                <w:bCs w:val="0"/>
              </w:rPr>
              <w:t xml:space="preserve"> Configure m</w:t>
            </w:r>
            <w:r w:rsidRPr="006A5950">
              <w:rPr>
                <w:rFonts w:cstheme="minorHAnsi"/>
                <w:b w:val="0"/>
                <w:bCs w:val="0"/>
              </w:rPr>
              <w:t>essage acknowledgements</w:t>
            </w:r>
            <w:r>
              <w:rPr>
                <w:rFonts w:cstheme="minorHAnsi"/>
                <w:b w:val="0"/>
                <w:bCs w:val="0"/>
              </w:rPr>
              <w:t>/error messages</w:t>
            </w:r>
          </w:p>
        </w:tc>
        <w:tc>
          <w:tcPr>
            <w:tcW w:w="1417" w:type="dxa"/>
            <w:shd w:val="clear" w:color="auto" w:fill="auto"/>
          </w:tcPr>
          <w:p w14:paraId="5A3D8AAD" w14:textId="77777777" w:rsidR="00B05857" w:rsidRPr="001F437A" w:rsidRDefault="00B05857" w:rsidP="002C39BE">
            <w:pPr>
              <w:cnfStyle w:val="000000100000" w:firstRow="0" w:lastRow="0" w:firstColumn="0" w:lastColumn="0" w:oddVBand="0" w:evenVBand="0" w:oddHBand="1" w:evenHBand="0" w:firstRowFirstColumn="0" w:firstRowLastColumn="0" w:lastRowFirstColumn="0" w:lastRowLastColumn="0"/>
              <w:rPr>
                <w:rFonts w:cstheme="minorHAnsi"/>
              </w:rPr>
            </w:pPr>
          </w:p>
        </w:tc>
      </w:tr>
      <w:tr w:rsidR="00B05857" w:rsidRPr="001F437A" w14:paraId="5D3F6982" w14:textId="77777777" w:rsidTr="002C39BE">
        <w:trPr>
          <w:gridAfter w:val="1"/>
          <w:wAfter w:w="6" w:type="dxa"/>
          <w:trHeight w:val="326"/>
        </w:trPr>
        <w:tc>
          <w:tcPr>
            <w:cnfStyle w:val="001000000000" w:firstRow="0" w:lastRow="0" w:firstColumn="1" w:lastColumn="0" w:oddVBand="0" w:evenVBand="0" w:oddHBand="0" w:evenHBand="0" w:firstRowFirstColumn="0" w:firstRowLastColumn="0" w:lastRowFirstColumn="0" w:lastRowLastColumn="0"/>
            <w:tcW w:w="7640" w:type="dxa"/>
            <w:shd w:val="clear" w:color="auto" w:fill="F2F2F2" w:themeFill="background1" w:themeFillShade="F2"/>
          </w:tcPr>
          <w:p w14:paraId="7BC2B7DA" w14:textId="77777777" w:rsidR="00B05857" w:rsidRPr="00747C87" w:rsidRDefault="00B05857" w:rsidP="002C39BE">
            <w:pPr>
              <w:pStyle w:val="TOC1"/>
              <w:rPr>
                <w:rFonts w:eastAsiaTheme="minorEastAsia" w:cstheme="minorBidi"/>
                <w:b/>
                <w:bCs/>
                <w:kern w:val="2"/>
                <w:sz w:val="22"/>
                <w:szCs w:val="22"/>
                <w:lang w:eastAsia="en-NZ"/>
                <w14:ligatures w14:val="standardContextual"/>
              </w:rPr>
            </w:pPr>
            <w:r w:rsidRPr="00747C87">
              <w:rPr>
                <w:b/>
                <w:bCs/>
              </w:rPr>
              <w:t xml:space="preserve">Section </w:t>
            </w:r>
            <w:r>
              <w:rPr>
                <w:b/>
                <w:bCs/>
              </w:rPr>
              <w:t>4</w:t>
            </w:r>
            <w:r w:rsidRPr="00747C87">
              <w:rPr>
                <w:b/>
                <w:bCs/>
              </w:rPr>
              <w:t xml:space="preserve"> – </w:t>
            </w:r>
            <w:r>
              <w:rPr>
                <w:b/>
                <w:bCs/>
              </w:rPr>
              <w:t>T</w:t>
            </w:r>
            <w:r>
              <w:rPr>
                <w:b/>
              </w:rPr>
              <w:t>esting</w:t>
            </w:r>
          </w:p>
          <w:p w14:paraId="78142485" w14:textId="77777777" w:rsidR="00B05857" w:rsidRPr="006A5950" w:rsidRDefault="00B05857" w:rsidP="002C39BE">
            <w:pPr>
              <w:rPr>
                <w:rFonts w:cstheme="minorHAnsi"/>
              </w:rPr>
            </w:pPr>
            <w:r w:rsidRPr="006A5950">
              <w:rPr>
                <w:b w:val="0"/>
                <w:bCs w:val="0"/>
              </w:rPr>
              <w:sym w:font="Wingdings" w:char="F0A8"/>
            </w:r>
            <w:r w:rsidRPr="006A5950">
              <w:rPr>
                <w:rFonts w:cstheme="minorHAnsi"/>
                <w:b w:val="0"/>
                <w:bCs w:val="0"/>
              </w:rPr>
              <w:t xml:space="preserve"> Develop and implement your testing plan </w:t>
            </w:r>
            <w:r>
              <w:rPr>
                <w:rFonts w:cstheme="minorHAnsi"/>
                <w:b w:val="0"/>
                <w:bCs w:val="0"/>
              </w:rPr>
              <w:t xml:space="preserve">- </w:t>
            </w:r>
            <w:r w:rsidRPr="006A5950">
              <w:rPr>
                <w:rFonts w:cstheme="minorHAnsi"/>
                <w:b w:val="0"/>
                <w:bCs w:val="0"/>
              </w:rPr>
              <w:t xml:space="preserve">refer to </w:t>
            </w:r>
            <w:r>
              <w:rPr>
                <w:rFonts w:cstheme="minorHAnsi"/>
                <w:b w:val="0"/>
                <w:bCs w:val="0"/>
              </w:rPr>
              <w:t xml:space="preserve">detailed testing </w:t>
            </w:r>
            <w:r w:rsidRPr="006A5950">
              <w:rPr>
                <w:rFonts w:cstheme="minorHAnsi"/>
                <w:b w:val="0"/>
                <w:bCs w:val="0"/>
              </w:rPr>
              <w:t>checklist</w:t>
            </w:r>
          </w:p>
        </w:tc>
        <w:tc>
          <w:tcPr>
            <w:tcW w:w="1417" w:type="dxa"/>
            <w:shd w:val="clear" w:color="auto" w:fill="F2F2F2" w:themeFill="background1" w:themeFillShade="F2"/>
          </w:tcPr>
          <w:p w14:paraId="37CA0C1C" w14:textId="77777777" w:rsidR="00B05857" w:rsidRDefault="00B05857" w:rsidP="002C39BE">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66D79BAE" w14:textId="77777777" w:rsidR="00B05857" w:rsidRDefault="00B05857">
      <w:pPr>
        <w:spacing w:after="0"/>
        <w:rPr>
          <w:rFonts w:eastAsiaTheme="majorEastAsia" w:cstheme="minorHAnsi"/>
          <w:b/>
          <w:color w:val="007581"/>
          <w:sz w:val="56"/>
          <w:szCs w:val="32"/>
        </w:rPr>
      </w:pPr>
      <w:r>
        <w:rPr>
          <w:rFonts w:cstheme="minorHAnsi"/>
        </w:rPr>
        <w:br w:type="page"/>
      </w:r>
    </w:p>
    <w:p w14:paraId="5E07967D" w14:textId="4DD7B215" w:rsidR="005115BE" w:rsidRDefault="005115BE" w:rsidP="00E0666F">
      <w:pPr>
        <w:pStyle w:val="Heading1"/>
        <w:rPr>
          <w:rFonts w:asciiTheme="minorHAnsi" w:hAnsiTheme="minorHAnsi" w:cstheme="minorHAnsi"/>
        </w:rPr>
      </w:pPr>
      <w:bookmarkStart w:id="18" w:name="_Toc184291249"/>
      <w:r w:rsidRPr="00E0666F">
        <w:rPr>
          <w:rFonts w:asciiTheme="minorHAnsi" w:hAnsiTheme="minorHAnsi" w:cstheme="minorHAnsi"/>
        </w:rPr>
        <w:t xml:space="preserve">Section 1 – </w:t>
      </w:r>
      <w:bookmarkEnd w:id="4"/>
      <w:r w:rsidR="00806DB7">
        <w:rPr>
          <w:rFonts w:asciiTheme="minorHAnsi" w:hAnsiTheme="minorHAnsi" w:cstheme="minorHAnsi"/>
        </w:rPr>
        <w:t>eInvoicing and Peppol 101</w:t>
      </w:r>
      <w:bookmarkEnd w:id="18"/>
    </w:p>
    <w:p w14:paraId="32036350" w14:textId="21E9C482" w:rsidR="00D0683F" w:rsidRDefault="00D0683F" w:rsidP="00D0683F">
      <w:r>
        <w:t xml:space="preserve">This section </w:t>
      </w:r>
      <w:r w:rsidR="00BE5AF2">
        <w:t>introduces</w:t>
      </w:r>
      <w:r>
        <w:t xml:space="preserve"> </w:t>
      </w:r>
      <w:proofErr w:type="spellStart"/>
      <w:r w:rsidR="00806DB7">
        <w:t>eInvoicing</w:t>
      </w:r>
      <w:proofErr w:type="spellEnd"/>
      <w:r w:rsidR="00806DB7">
        <w:t xml:space="preserve"> </w:t>
      </w:r>
      <w:r w:rsidR="00BC1B06">
        <w:t xml:space="preserve">and </w:t>
      </w:r>
      <w:proofErr w:type="spellStart"/>
      <w:r>
        <w:t>Peppol</w:t>
      </w:r>
      <w:proofErr w:type="spellEnd"/>
      <w:r>
        <w:t xml:space="preserve"> ‘must </w:t>
      </w:r>
      <w:proofErr w:type="spellStart"/>
      <w:r>
        <w:t>knows</w:t>
      </w:r>
      <w:proofErr w:type="spellEnd"/>
      <w:r>
        <w:t xml:space="preserve">’ and </w:t>
      </w:r>
      <w:r w:rsidR="00806DB7">
        <w:t>walks you through the documentation av</w:t>
      </w:r>
      <w:r w:rsidR="001C520F">
        <w:t xml:space="preserve">ailable. </w:t>
      </w:r>
    </w:p>
    <w:p w14:paraId="64251CD7" w14:textId="77777777" w:rsidR="005115BE" w:rsidRPr="00E0666F" w:rsidRDefault="005115BE" w:rsidP="0069351E">
      <w:pPr>
        <w:pStyle w:val="Heading3"/>
        <w:tabs>
          <w:tab w:val="left" w:pos="2153"/>
        </w:tabs>
        <w:rPr>
          <w:rFonts w:cstheme="minorHAnsi"/>
        </w:rPr>
      </w:pPr>
      <w:bookmarkStart w:id="19" w:name="_Toc175830245"/>
      <w:bookmarkStart w:id="20" w:name="_Toc184291250"/>
      <w:r w:rsidRPr="00E0666F">
        <w:rPr>
          <w:rFonts w:cstheme="minorHAnsi"/>
        </w:rPr>
        <w:t>Peppol overview</w:t>
      </w:r>
      <w:bookmarkEnd w:id="19"/>
      <w:bookmarkEnd w:id="20"/>
      <w:bookmarkEnd w:id="5"/>
      <w:r w:rsidRPr="00E0666F">
        <w:rPr>
          <w:rFonts w:cstheme="minorHAnsi"/>
        </w:rPr>
        <w:t xml:space="preserve"> </w:t>
      </w:r>
    </w:p>
    <w:p w14:paraId="7ED03F5D" w14:textId="0787675A" w:rsidR="005115BE" w:rsidRPr="00F21308" w:rsidRDefault="005115BE" w:rsidP="00F02D2D">
      <w:bookmarkStart w:id="21" w:name="_Toc176176547"/>
      <w:r w:rsidRPr="00F21308">
        <w:t xml:space="preserve">eInvoicing is the messaging channel </w:t>
      </w:r>
      <w:r w:rsidR="00322C21">
        <w:t>where</w:t>
      </w:r>
      <w:r w:rsidRPr="00F21308">
        <w:t xml:space="preserve"> </w:t>
      </w:r>
      <w:r w:rsidR="00A359FC">
        <w:t>invoice data</w:t>
      </w:r>
      <w:r w:rsidRPr="00F21308">
        <w:t xml:space="preserve"> is sent from a </w:t>
      </w:r>
      <w:r w:rsidR="003419AE">
        <w:t>s</w:t>
      </w:r>
      <w:r w:rsidR="005B2961">
        <w:t>upplier</w:t>
      </w:r>
      <w:r w:rsidR="003419AE">
        <w:t>’s (</w:t>
      </w:r>
      <w:r w:rsidR="005B2961">
        <w:t>seller</w:t>
      </w:r>
      <w:r w:rsidRPr="00F21308">
        <w:t>’s</w:t>
      </w:r>
      <w:r w:rsidR="003419AE">
        <w:t>)</w:t>
      </w:r>
      <w:r w:rsidRPr="00F21308">
        <w:t xml:space="preserve"> financial system and received in a </w:t>
      </w:r>
      <w:r w:rsidR="005B2961">
        <w:t>customer’</w:t>
      </w:r>
      <w:r w:rsidRPr="00F21308">
        <w:t>s</w:t>
      </w:r>
      <w:r w:rsidR="003419AE">
        <w:t xml:space="preserve"> (</w:t>
      </w:r>
      <w:r w:rsidR="005B2961">
        <w:t>buyer’s</w:t>
      </w:r>
      <w:r w:rsidR="003419AE">
        <w:t>)</w:t>
      </w:r>
      <w:r w:rsidRPr="00F21308">
        <w:t xml:space="preserve"> financial system.</w:t>
      </w:r>
      <w:bookmarkEnd w:id="21"/>
      <w:r w:rsidRPr="00F21308">
        <w:t xml:space="preserve"> </w:t>
      </w:r>
    </w:p>
    <w:p w14:paraId="161BDC22" w14:textId="77777777" w:rsidR="005115BE" w:rsidRPr="00E0666F" w:rsidRDefault="005115BE" w:rsidP="00F02D2D">
      <w:pPr>
        <w:rPr>
          <w:rFonts w:cstheme="minorHAnsi"/>
        </w:rPr>
      </w:pPr>
      <w:r w:rsidRPr="00E0666F">
        <w:rPr>
          <w:rFonts w:cstheme="minorHAnsi"/>
        </w:rPr>
        <w:t xml:space="preserve">The New Zealand and Australian governments have committed to a joint approach to eInvoicing using the Peppol interoperability framework. Peppol is a global standardised framework that enables businesses to exchange procurement documents electronically. </w:t>
      </w:r>
    </w:p>
    <w:p w14:paraId="45D8B5E1" w14:textId="77777777" w:rsidR="005115BE" w:rsidRPr="00E0666F" w:rsidRDefault="005115BE" w:rsidP="00F02D2D">
      <w:pPr>
        <w:rPr>
          <w:rFonts w:cstheme="minorHAnsi"/>
        </w:rPr>
      </w:pPr>
      <w:r w:rsidRPr="00E0666F">
        <w:rPr>
          <w:rFonts w:cstheme="minorHAnsi"/>
        </w:rPr>
        <w:t xml:space="preserve">The Peppol eInvoicing network incorporates an established set of common business processes and technical standards. This provides an interoperable and secure network using consistent electronic messaging protocol and formats, and digital signature technologies to secure message content. </w:t>
      </w:r>
    </w:p>
    <w:p w14:paraId="25C6550D" w14:textId="77777777" w:rsidR="005115BE" w:rsidRPr="00E0666F" w:rsidRDefault="005115BE" w:rsidP="00F02D2D">
      <w:pPr>
        <w:rPr>
          <w:rFonts w:cstheme="minorHAnsi"/>
        </w:rPr>
      </w:pPr>
      <w:r w:rsidRPr="00E0666F">
        <w:rPr>
          <w:rFonts w:cstheme="minorHAnsi"/>
        </w:rPr>
        <w:t>Peppol standards are based on a standardised XML format known as Universal Business Language (UBL). Invoice senders and receivers (and their invoicing software) communicate via an Access Point Provider – secure gateways that connect businesses to the eInvoicing network.</w:t>
      </w:r>
    </w:p>
    <w:p w14:paraId="44B9A52B" w14:textId="48B86883" w:rsidR="005115BE" w:rsidRDefault="005115BE" w:rsidP="00F02D2D">
      <w:pPr>
        <w:rPr>
          <w:rFonts w:cstheme="minorHAnsi"/>
        </w:rPr>
      </w:pPr>
      <w:r w:rsidRPr="00E0666F">
        <w:rPr>
          <w:rFonts w:cstheme="minorHAnsi"/>
        </w:rPr>
        <w:t xml:space="preserve">eInvoicing sends and receives structured eInvoice data. The invoice is validated and structured (based on the Peppol standard) by the sender </w:t>
      </w:r>
      <w:r w:rsidR="005B2961">
        <w:rPr>
          <w:rFonts w:cstheme="minorHAnsi"/>
        </w:rPr>
        <w:t xml:space="preserve">(supplier) </w:t>
      </w:r>
      <w:r w:rsidRPr="00E0666F">
        <w:rPr>
          <w:rFonts w:cstheme="minorHAnsi"/>
        </w:rPr>
        <w:t xml:space="preserve">and comes through to the receiver’s </w:t>
      </w:r>
      <w:r w:rsidR="005B2961">
        <w:rPr>
          <w:rFonts w:cstheme="minorHAnsi"/>
        </w:rPr>
        <w:t xml:space="preserve">(customer’s) </w:t>
      </w:r>
      <w:r w:rsidRPr="00E0666F">
        <w:rPr>
          <w:rFonts w:cstheme="minorHAnsi"/>
        </w:rPr>
        <w:t>financial system in a structured format with no extra processing required. This is different to receiving invoices through channels like optical character recognition (OCR), which takes an unstructured invoice and completes extra processing steps to provide the data in a structured format.</w:t>
      </w:r>
    </w:p>
    <w:p w14:paraId="1EFACC1F" w14:textId="77777777" w:rsidR="00046EA7" w:rsidRDefault="00046EA7" w:rsidP="00F02D2D">
      <w:pPr>
        <w:rPr>
          <w:rFonts w:cstheme="minorHAnsi"/>
        </w:rPr>
      </w:pPr>
    </w:p>
    <w:p w14:paraId="396404C0" w14:textId="77777777" w:rsidR="004E72D6" w:rsidRDefault="004E72D6" w:rsidP="00F02D2D">
      <w:pPr>
        <w:rPr>
          <w:rFonts w:cstheme="minorHAnsi"/>
        </w:rPr>
      </w:pPr>
    </w:p>
    <w:p w14:paraId="1114EE1E" w14:textId="21E243F0" w:rsidR="004E72D6" w:rsidRPr="00920EA2" w:rsidRDefault="007B5846" w:rsidP="00F02D2D">
      <w:r>
        <w:rPr>
          <w:b/>
          <w:bCs/>
        </w:rPr>
        <w:br w:type="page"/>
      </w:r>
    </w:p>
    <w:p w14:paraId="3722CB52" w14:textId="77777777" w:rsidR="005115BE" w:rsidRPr="00E0666F" w:rsidRDefault="005115BE" w:rsidP="00AF59F1">
      <w:pPr>
        <w:rPr>
          <w:rFonts w:cstheme="minorHAnsi"/>
          <w:lang w:val="en-US"/>
        </w:rPr>
      </w:pPr>
      <w:r w:rsidRPr="00E0666F">
        <w:rPr>
          <w:rFonts w:cstheme="minorHAnsi"/>
          <w:noProof/>
        </w:rPr>
        <w:drawing>
          <wp:inline distT="0" distB="0" distL="0" distR="0" wp14:anchorId="41CB7712" wp14:editId="623775C1">
            <wp:extent cx="5746831" cy="4982924"/>
            <wp:effectExtent l="0" t="0" r="6350" b="8255"/>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243" cy="4988484"/>
                    </a:xfrm>
                    <a:prstGeom prst="rect">
                      <a:avLst/>
                    </a:prstGeom>
                    <a:noFill/>
                    <a:ln>
                      <a:noFill/>
                    </a:ln>
                  </pic:spPr>
                </pic:pic>
              </a:graphicData>
            </a:graphic>
          </wp:inline>
        </w:drawing>
      </w:r>
    </w:p>
    <w:p w14:paraId="3B470763" w14:textId="77777777" w:rsidR="00D01B7E" w:rsidRDefault="00D01B7E" w:rsidP="00356B2C">
      <w:pPr>
        <w:rPr>
          <w:rStyle w:val="cf21"/>
          <w:rFonts w:asciiTheme="minorHAnsi" w:hAnsiTheme="minorHAnsi" w:cstheme="minorHAnsi"/>
          <w:sz w:val="20"/>
          <w:szCs w:val="20"/>
        </w:rPr>
      </w:pPr>
    </w:p>
    <w:p w14:paraId="22450AF0" w14:textId="44B60BA7" w:rsidR="005115BE" w:rsidRPr="00356B2C" w:rsidRDefault="005115BE" w:rsidP="00D15AA9">
      <w:pPr>
        <w:jc w:val="both"/>
      </w:pPr>
      <w:r w:rsidRPr="00356B2C">
        <w:rPr>
          <w:rStyle w:val="cf21"/>
          <w:rFonts w:asciiTheme="minorHAnsi" w:hAnsiTheme="minorHAnsi" w:cstheme="minorHAnsi"/>
          <w:sz w:val="20"/>
          <w:szCs w:val="20"/>
        </w:rPr>
        <w:t xml:space="preserve">Corner 1: </w:t>
      </w:r>
      <w:r w:rsidR="00EC5F07">
        <w:rPr>
          <w:rStyle w:val="cf21"/>
          <w:rFonts w:asciiTheme="minorHAnsi" w:hAnsiTheme="minorHAnsi" w:cstheme="minorHAnsi"/>
          <w:sz w:val="20"/>
          <w:szCs w:val="20"/>
        </w:rPr>
        <w:t>Sender</w:t>
      </w:r>
      <w:r w:rsidR="003331F0">
        <w:rPr>
          <w:rStyle w:val="cf21"/>
          <w:rFonts w:asciiTheme="minorHAnsi" w:hAnsiTheme="minorHAnsi" w:cstheme="minorHAnsi"/>
          <w:sz w:val="20"/>
          <w:szCs w:val="20"/>
        </w:rPr>
        <w:t xml:space="preserve"> (Supplier)</w:t>
      </w:r>
    </w:p>
    <w:p w14:paraId="4DC165D7" w14:textId="447128F9" w:rsidR="005115BE" w:rsidRPr="00356B2C" w:rsidRDefault="005115BE" w:rsidP="00F02D2D">
      <w:r w:rsidRPr="00356B2C">
        <w:rPr>
          <w:rStyle w:val="cf31"/>
          <w:rFonts w:asciiTheme="minorHAnsi" w:hAnsiTheme="minorHAnsi" w:cstheme="minorHAnsi"/>
          <w:sz w:val="20"/>
          <w:szCs w:val="20"/>
        </w:rPr>
        <w:t xml:space="preserve">The </w:t>
      </w:r>
      <w:r w:rsidR="003331F0">
        <w:rPr>
          <w:rStyle w:val="cf31"/>
          <w:rFonts w:asciiTheme="minorHAnsi" w:hAnsiTheme="minorHAnsi" w:cstheme="minorHAnsi"/>
          <w:sz w:val="20"/>
          <w:szCs w:val="20"/>
        </w:rPr>
        <w:t xml:space="preserve">supplier </w:t>
      </w:r>
      <w:r w:rsidRPr="00356B2C">
        <w:rPr>
          <w:rStyle w:val="cf31"/>
          <w:rFonts w:asciiTheme="minorHAnsi" w:hAnsiTheme="minorHAnsi" w:cstheme="minorHAnsi"/>
          <w:sz w:val="20"/>
          <w:szCs w:val="20"/>
        </w:rPr>
        <w:t xml:space="preserve">generates an invoice in their accounts receivable software, which is then sent to their Access Point Provider. The </w:t>
      </w:r>
      <w:r w:rsidR="003419AE">
        <w:rPr>
          <w:rStyle w:val="cf31"/>
          <w:rFonts w:asciiTheme="minorHAnsi" w:hAnsiTheme="minorHAnsi" w:cstheme="minorHAnsi"/>
          <w:sz w:val="20"/>
          <w:szCs w:val="20"/>
        </w:rPr>
        <w:t>custome</w:t>
      </w:r>
      <w:r w:rsidR="00CA5870">
        <w:rPr>
          <w:rStyle w:val="cf31"/>
          <w:rFonts w:asciiTheme="minorHAnsi" w:hAnsiTheme="minorHAnsi" w:cstheme="minorHAnsi"/>
          <w:sz w:val="20"/>
          <w:szCs w:val="20"/>
        </w:rPr>
        <w:t xml:space="preserve">r’s </w:t>
      </w:r>
      <w:r w:rsidRPr="00356B2C">
        <w:rPr>
          <w:rStyle w:val="cf31"/>
          <w:rFonts w:asciiTheme="minorHAnsi" w:hAnsiTheme="minorHAnsi" w:cstheme="minorHAnsi"/>
          <w:sz w:val="20"/>
          <w:szCs w:val="20"/>
        </w:rPr>
        <w:t xml:space="preserve">New Zealand Business Number (NZBN) is included </w:t>
      </w:r>
      <w:r w:rsidR="00CA5870">
        <w:rPr>
          <w:rStyle w:val="cf31"/>
          <w:rFonts w:asciiTheme="minorHAnsi" w:hAnsiTheme="minorHAnsi" w:cstheme="minorHAnsi"/>
          <w:sz w:val="20"/>
          <w:szCs w:val="20"/>
        </w:rPr>
        <w:t>as the ‘</w:t>
      </w:r>
      <w:r w:rsidRPr="00356B2C">
        <w:rPr>
          <w:rStyle w:val="cf31"/>
          <w:rFonts w:asciiTheme="minorHAnsi" w:hAnsiTheme="minorHAnsi" w:cstheme="minorHAnsi"/>
          <w:sz w:val="20"/>
          <w:szCs w:val="20"/>
        </w:rPr>
        <w:t>address</w:t>
      </w:r>
      <w:r w:rsidR="00CA5870">
        <w:rPr>
          <w:rStyle w:val="cf31"/>
          <w:rFonts w:asciiTheme="minorHAnsi" w:hAnsiTheme="minorHAnsi" w:cstheme="minorHAnsi"/>
          <w:sz w:val="20"/>
          <w:szCs w:val="20"/>
        </w:rPr>
        <w:t>’ of the eInvoice</w:t>
      </w:r>
      <w:r w:rsidRPr="00356B2C">
        <w:rPr>
          <w:rStyle w:val="cf31"/>
          <w:rFonts w:asciiTheme="minorHAnsi" w:hAnsiTheme="minorHAnsi" w:cstheme="minorHAnsi"/>
          <w:sz w:val="20"/>
          <w:szCs w:val="20"/>
        </w:rPr>
        <w:t>.</w:t>
      </w:r>
    </w:p>
    <w:p w14:paraId="0F6CBBFB" w14:textId="5647976F" w:rsidR="005115BE" w:rsidRPr="00356B2C" w:rsidRDefault="005115BE" w:rsidP="00F02D2D">
      <w:r w:rsidRPr="00356B2C">
        <w:rPr>
          <w:rStyle w:val="cf21"/>
          <w:rFonts w:asciiTheme="minorHAnsi" w:hAnsiTheme="minorHAnsi" w:cstheme="minorHAnsi"/>
          <w:sz w:val="20"/>
          <w:szCs w:val="20"/>
        </w:rPr>
        <w:t xml:space="preserve">Corner 2: </w:t>
      </w:r>
      <w:r w:rsidR="00CA5870">
        <w:rPr>
          <w:rStyle w:val="cf21"/>
          <w:rFonts w:asciiTheme="minorHAnsi" w:hAnsiTheme="minorHAnsi" w:cstheme="minorHAnsi"/>
          <w:sz w:val="20"/>
          <w:szCs w:val="20"/>
        </w:rPr>
        <w:t>Sender’s</w:t>
      </w:r>
      <w:r w:rsidR="00D01B09">
        <w:rPr>
          <w:rStyle w:val="cf21"/>
          <w:rFonts w:asciiTheme="minorHAnsi" w:hAnsiTheme="minorHAnsi" w:cstheme="minorHAnsi"/>
          <w:sz w:val="20"/>
          <w:szCs w:val="20"/>
        </w:rPr>
        <w:t xml:space="preserve"> (Supplier’s)</w:t>
      </w:r>
      <w:r w:rsidR="00E013BF">
        <w:rPr>
          <w:rStyle w:val="cf21"/>
          <w:rFonts w:asciiTheme="minorHAnsi" w:hAnsiTheme="minorHAnsi" w:cstheme="minorHAnsi"/>
          <w:sz w:val="20"/>
          <w:szCs w:val="20"/>
        </w:rPr>
        <w:t xml:space="preserve"> </w:t>
      </w:r>
      <w:r w:rsidR="00CA5870">
        <w:rPr>
          <w:rStyle w:val="cf21"/>
          <w:rFonts w:asciiTheme="minorHAnsi" w:hAnsiTheme="minorHAnsi" w:cstheme="minorHAnsi"/>
          <w:sz w:val="20"/>
          <w:szCs w:val="20"/>
        </w:rPr>
        <w:t>Access Point Provider</w:t>
      </w:r>
    </w:p>
    <w:p w14:paraId="59743B9D" w14:textId="18D778F6" w:rsidR="005115BE" w:rsidRPr="00356B2C" w:rsidRDefault="005115BE" w:rsidP="00F02D2D">
      <w:r w:rsidRPr="00356B2C">
        <w:rPr>
          <w:rStyle w:val="cf31"/>
          <w:rFonts w:asciiTheme="minorHAnsi" w:hAnsiTheme="minorHAnsi" w:cstheme="minorHAnsi"/>
          <w:sz w:val="20"/>
          <w:szCs w:val="20"/>
        </w:rPr>
        <w:t xml:space="preserve">The </w:t>
      </w:r>
      <w:r w:rsidR="008B69B9">
        <w:rPr>
          <w:rStyle w:val="cf31"/>
          <w:rFonts w:asciiTheme="minorHAnsi" w:hAnsiTheme="minorHAnsi" w:cstheme="minorHAnsi"/>
          <w:sz w:val="20"/>
          <w:szCs w:val="20"/>
        </w:rPr>
        <w:t>supplier’s</w:t>
      </w:r>
      <w:r w:rsidRPr="00356B2C">
        <w:rPr>
          <w:rStyle w:val="cf31"/>
          <w:rFonts w:asciiTheme="minorHAnsi" w:hAnsiTheme="minorHAnsi" w:cstheme="minorHAnsi"/>
          <w:sz w:val="20"/>
          <w:szCs w:val="20"/>
        </w:rPr>
        <w:t xml:space="preserve"> Access Point Provider performs validation checks including Peppol network checks, invoice format and validity checks, confirming the legitimacy of the invoice sender and whether the </w:t>
      </w:r>
      <w:r w:rsidR="00E013BF">
        <w:rPr>
          <w:rStyle w:val="cf31"/>
          <w:rFonts w:asciiTheme="minorHAnsi" w:hAnsiTheme="minorHAnsi" w:cstheme="minorHAnsi"/>
          <w:sz w:val="20"/>
          <w:szCs w:val="20"/>
        </w:rPr>
        <w:t>receiver</w:t>
      </w:r>
      <w:r w:rsidRPr="00356B2C">
        <w:rPr>
          <w:rStyle w:val="cf31"/>
          <w:rFonts w:asciiTheme="minorHAnsi" w:hAnsiTheme="minorHAnsi" w:cstheme="minorHAnsi"/>
          <w:sz w:val="20"/>
          <w:szCs w:val="20"/>
        </w:rPr>
        <w:t xml:space="preserve"> can receive the eInvoice (checking the </w:t>
      </w:r>
      <w:r w:rsidR="008B69B9">
        <w:rPr>
          <w:rStyle w:val="cf31"/>
          <w:rFonts w:asciiTheme="minorHAnsi" w:hAnsiTheme="minorHAnsi" w:cstheme="minorHAnsi"/>
          <w:sz w:val="20"/>
          <w:szCs w:val="20"/>
        </w:rPr>
        <w:t>customer</w:t>
      </w:r>
      <w:r w:rsidR="0084703D">
        <w:rPr>
          <w:rStyle w:val="cf31"/>
          <w:rFonts w:asciiTheme="minorHAnsi" w:hAnsiTheme="minorHAnsi" w:cstheme="minorHAnsi"/>
          <w:sz w:val="20"/>
          <w:szCs w:val="20"/>
        </w:rPr>
        <w:t>’s</w:t>
      </w:r>
      <w:r w:rsidRPr="00356B2C">
        <w:rPr>
          <w:rStyle w:val="cf31"/>
          <w:rFonts w:asciiTheme="minorHAnsi" w:hAnsiTheme="minorHAnsi" w:cstheme="minorHAnsi"/>
          <w:sz w:val="20"/>
          <w:szCs w:val="20"/>
        </w:rPr>
        <w:t xml:space="preserve"> NZBN in the Peppol Service Metadata Locator - SML). They then send the eInvoice to the </w:t>
      </w:r>
      <w:r w:rsidR="008B69B9">
        <w:rPr>
          <w:rStyle w:val="cf31"/>
          <w:rFonts w:asciiTheme="minorHAnsi" w:hAnsiTheme="minorHAnsi" w:cstheme="minorHAnsi"/>
          <w:sz w:val="20"/>
          <w:szCs w:val="20"/>
        </w:rPr>
        <w:t>customer</w:t>
      </w:r>
      <w:r w:rsidR="00EC5F07">
        <w:rPr>
          <w:rStyle w:val="cf31"/>
          <w:rFonts w:asciiTheme="minorHAnsi" w:hAnsiTheme="minorHAnsi" w:cstheme="minorHAnsi"/>
          <w:sz w:val="20"/>
          <w:szCs w:val="20"/>
        </w:rPr>
        <w:t xml:space="preserve">’s </w:t>
      </w:r>
      <w:r w:rsidRPr="00356B2C">
        <w:rPr>
          <w:rStyle w:val="cf31"/>
          <w:rFonts w:asciiTheme="minorHAnsi" w:hAnsiTheme="minorHAnsi" w:cstheme="minorHAnsi"/>
          <w:sz w:val="20"/>
          <w:szCs w:val="20"/>
        </w:rPr>
        <w:t>Access Point Provider via the Peppol network.</w:t>
      </w:r>
    </w:p>
    <w:p w14:paraId="5B1FCF0C" w14:textId="1D4831D6" w:rsidR="005115BE" w:rsidRPr="00356B2C" w:rsidRDefault="005115BE" w:rsidP="00F02D2D">
      <w:r w:rsidRPr="00356B2C">
        <w:rPr>
          <w:rStyle w:val="cf21"/>
          <w:rFonts w:asciiTheme="minorHAnsi" w:hAnsiTheme="minorHAnsi" w:cstheme="minorHAnsi"/>
          <w:sz w:val="20"/>
          <w:szCs w:val="20"/>
        </w:rPr>
        <w:t xml:space="preserve">Corner 3: </w:t>
      </w:r>
      <w:r w:rsidR="00CA5870">
        <w:rPr>
          <w:rStyle w:val="cf21"/>
          <w:rFonts w:asciiTheme="minorHAnsi" w:hAnsiTheme="minorHAnsi" w:cstheme="minorHAnsi"/>
          <w:sz w:val="20"/>
          <w:szCs w:val="20"/>
        </w:rPr>
        <w:t xml:space="preserve">Receiver’s </w:t>
      </w:r>
      <w:r w:rsidR="00D01B09">
        <w:rPr>
          <w:rStyle w:val="cf21"/>
          <w:rFonts w:asciiTheme="minorHAnsi" w:hAnsiTheme="minorHAnsi" w:cstheme="minorHAnsi"/>
          <w:sz w:val="20"/>
          <w:szCs w:val="20"/>
        </w:rPr>
        <w:t xml:space="preserve">(Customer’s) </w:t>
      </w:r>
      <w:r w:rsidR="00CA5870">
        <w:rPr>
          <w:rStyle w:val="cf21"/>
          <w:rFonts w:asciiTheme="minorHAnsi" w:hAnsiTheme="minorHAnsi" w:cstheme="minorHAnsi"/>
          <w:sz w:val="20"/>
          <w:szCs w:val="20"/>
        </w:rPr>
        <w:t>Access Point Provider</w:t>
      </w:r>
    </w:p>
    <w:p w14:paraId="196096F4" w14:textId="73146344" w:rsidR="005115BE" w:rsidRPr="00356B2C" w:rsidRDefault="005115BE" w:rsidP="00F02D2D">
      <w:r w:rsidRPr="00356B2C">
        <w:rPr>
          <w:rStyle w:val="cf31"/>
          <w:rFonts w:asciiTheme="minorHAnsi" w:hAnsiTheme="minorHAnsi" w:cstheme="minorHAnsi"/>
          <w:sz w:val="20"/>
          <w:szCs w:val="20"/>
        </w:rPr>
        <w:t xml:space="preserve">The </w:t>
      </w:r>
      <w:r w:rsidR="008B69B9">
        <w:rPr>
          <w:rStyle w:val="cf31"/>
          <w:rFonts w:asciiTheme="minorHAnsi" w:hAnsiTheme="minorHAnsi" w:cstheme="minorHAnsi"/>
          <w:sz w:val="20"/>
          <w:szCs w:val="20"/>
        </w:rPr>
        <w:t>customer’s</w:t>
      </w:r>
      <w:r w:rsidR="0084703D">
        <w:rPr>
          <w:rStyle w:val="cf31"/>
          <w:rFonts w:asciiTheme="minorHAnsi" w:hAnsiTheme="minorHAnsi" w:cstheme="minorHAnsi"/>
          <w:sz w:val="20"/>
          <w:szCs w:val="20"/>
        </w:rPr>
        <w:t xml:space="preserve"> </w:t>
      </w:r>
      <w:r w:rsidRPr="00356B2C">
        <w:rPr>
          <w:rStyle w:val="cf31"/>
          <w:rFonts w:asciiTheme="minorHAnsi" w:hAnsiTheme="minorHAnsi" w:cstheme="minorHAnsi"/>
          <w:sz w:val="20"/>
          <w:szCs w:val="20"/>
        </w:rPr>
        <w:t xml:space="preserve">Access Point Provider receives the validated eInvoice from the </w:t>
      </w:r>
      <w:r w:rsidR="008B69B9">
        <w:rPr>
          <w:rStyle w:val="cf31"/>
          <w:rFonts w:asciiTheme="minorHAnsi" w:hAnsiTheme="minorHAnsi" w:cstheme="minorHAnsi"/>
          <w:sz w:val="20"/>
          <w:szCs w:val="20"/>
        </w:rPr>
        <w:t>supplier</w:t>
      </w:r>
      <w:r w:rsidRPr="00356B2C">
        <w:rPr>
          <w:rStyle w:val="cf31"/>
          <w:rFonts w:asciiTheme="minorHAnsi" w:hAnsiTheme="minorHAnsi" w:cstheme="minorHAnsi"/>
          <w:sz w:val="20"/>
          <w:szCs w:val="20"/>
        </w:rPr>
        <w:t xml:space="preserve">’s Access Point Provider and sends it electronically to the </w:t>
      </w:r>
      <w:r w:rsidR="008B69B9">
        <w:rPr>
          <w:rStyle w:val="cf31"/>
          <w:rFonts w:asciiTheme="minorHAnsi" w:hAnsiTheme="minorHAnsi" w:cstheme="minorHAnsi"/>
          <w:sz w:val="20"/>
          <w:szCs w:val="20"/>
        </w:rPr>
        <w:t>customer</w:t>
      </w:r>
      <w:r w:rsidRPr="00356B2C">
        <w:rPr>
          <w:rStyle w:val="cf31"/>
          <w:rFonts w:asciiTheme="minorHAnsi" w:hAnsiTheme="minorHAnsi" w:cstheme="minorHAnsi"/>
          <w:sz w:val="20"/>
          <w:szCs w:val="20"/>
        </w:rPr>
        <w:t>’s accounts payable software.</w:t>
      </w:r>
      <w:r w:rsidR="004F53D9">
        <w:rPr>
          <w:rStyle w:val="cf31"/>
          <w:rFonts w:asciiTheme="minorHAnsi" w:hAnsiTheme="minorHAnsi" w:cstheme="minorHAnsi"/>
          <w:sz w:val="20"/>
          <w:szCs w:val="20"/>
        </w:rPr>
        <w:t xml:space="preserve"> </w:t>
      </w:r>
      <w:r w:rsidRPr="00356B2C">
        <w:rPr>
          <w:rStyle w:val="cf31"/>
          <w:rFonts w:asciiTheme="minorHAnsi" w:hAnsiTheme="minorHAnsi" w:cstheme="minorHAnsi"/>
          <w:sz w:val="20"/>
          <w:szCs w:val="20"/>
        </w:rPr>
        <w:t>The</w:t>
      </w:r>
      <w:r w:rsidR="004F53D9">
        <w:rPr>
          <w:rStyle w:val="cf31"/>
          <w:rFonts w:asciiTheme="minorHAnsi" w:hAnsiTheme="minorHAnsi" w:cstheme="minorHAnsi"/>
          <w:sz w:val="20"/>
          <w:szCs w:val="20"/>
        </w:rPr>
        <w:t>y</w:t>
      </w:r>
      <w:r w:rsidRPr="00356B2C">
        <w:rPr>
          <w:rStyle w:val="cf31"/>
          <w:rFonts w:asciiTheme="minorHAnsi" w:hAnsiTheme="minorHAnsi" w:cstheme="minorHAnsi"/>
          <w:sz w:val="20"/>
          <w:szCs w:val="20"/>
        </w:rPr>
        <w:t xml:space="preserve"> may first perform validation checks on the eInvoice using any business rules provided by the receiver.</w:t>
      </w:r>
    </w:p>
    <w:p w14:paraId="298BD8E5" w14:textId="486889AE" w:rsidR="005115BE" w:rsidRPr="00356B2C" w:rsidRDefault="005115BE" w:rsidP="00F02D2D">
      <w:r w:rsidRPr="00356B2C">
        <w:rPr>
          <w:rStyle w:val="cf21"/>
          <w:rFonts w:asciiTheme="minorHAnsi" w:hAnsiTheme="minorHAnsi" w:cstheme="minorHAnsi"/>
          <w:sz w:val="20"/>
          <w:szCs w:val="20"/>
        </w:rPr>
        <w:t>Corner 4: Receiver</w:t>
      </w:r>
      <w:r w:rsidR="00AA6D09">
        <w:rPr>
          <w:rStyle w:val="cf21"/>
          <w:rFonts w:asciiTheme="minorHAnsi" w:hAnsiTheme="minorHAnsi" w:cstheme="minorHAnsi"/>
          <w:sz w:val="20"/>
          <w:szCs w:val="20"/>
        </w:rPr>
        <w:t xml:space="preserve"> (Customer)</w:t>
      </w:r>
    </w:p>
    <w:p w14:paraId="750CA341" w14:textId="293ABDD8" w:rsidR="005115BE" w:rsidRPr="00356B2C" w:rsidRDefault="005115BE" w:rsidP="00F02D2D">
      <w:r w:rsidRPr="00356B2C">
        <w:rPr>
          <w:rStyle w:val="cf31"/>
          <w:rFonts w:asciiTheme="minorHAnsi" w:hAnsiTheme="minorHAnsi" w:cstheme="minorHAnsi"/>
          <w:sz w:val="20"/>
          <w:szCs w:val="20"/>
        </w:rPr>
        <w:t xml:space="preserve">The invoice </w:t>
      </w:r>
      <w:r w:rsidR="008B69B9">
        <w:rPr>
          <w:rStyle w:val="cf31"/>
          <w:rFonts w:asciiTheme="minorHAnsi" w:hAnsiTheme="minorHAnsi" w:cstheme="minorHAnsi"/>
          <w:sz w:val="20"/>
          <w:szCs w:val="20"/>
        </w:rPr>
        <w:t>lands</w:t>
      </w:r>
      <w:r w:rsidRPr="00356B2C">
        <w:rPr>
          <w:rStyle w:val="cf31"/>
          <w:rFonts w:asciiTheme="minorHAnsi" w:hAnsiTheme="minorHAnsi" w:cstheme="minorHAnsi"/>
          <w:sz w:val="20"/>
          <w:szCs w:val="20"/>
        </w:rPr>
        <w:t xml:space="preserve"> in the </w:t>
      </w:r>
      <w:r w:rsidR="008B69B9">
        <w:rPr>
          <w:rStyle w:val="cf31"/>
          <w:rFonts w:asciiTheme="minorHAnsi" w:hAnsiTheme="minorHAnsi" w:cstheme="minorHAnsi"/>
          <w:sz w:val="20"/>
          <w:szCs w:val="20"/>
        </w:rPr>
        <w:t>customer’s</w:t>
      </w:r>
      <w:r w:rsidRPr="00356B2C">
        <w:rPr>
          <w:rStyle w:val="cf31"/>
          <w:rFonts w:asciiTheme="minorHAnsi" w:hAnsiTheme="minorHAnsi" w:cstheme="minorHAnsi"/>
          <w:sz w:val="20"/>
          <w:szCs w:val="20"/>
        </w:rPr>
        <w:t xml:space="preserve"> accounts payable software. </w:t>
      </w:r>
      <w:r w:rsidR="008B69B9">
        <w:rPr>
          <w:rStyle w:val="cf31"/>
          <w:rFonts w:asciiTheme="minorHAnsi" w:hAnsiTheme="minorHAnsi" w:cstheme="minorHAnsi"/>
          <w:sz w:val="20"/>
          <w:szCs w:val="20"/>
        </w:rPr>
        <w:t xml:space="preserve">Note, if there </w:t>
      </w:r>
      <w:r w:rsidR="00D01B09">
        <w:rPr>
          <w:rStyle w:val="cf31"/>
          <w:rFonts w:asciiTheme="minorHAnsi" w:hAnsiTheme="minorHAnsi" w:cstheme="minorHAnsi"/>
          <w:sz w:val="20"/>
          <w:szCs w:val="20"/>
        </w:rPr>
        <w:t>is data that requires confirmation</w:t>
      </w:r>
      <w:r w:rsidR="008B69B9">
        <w:rPr>
          <w:rStyle w:val="cf31"/>
          <w:rFonts w:asciiTheme="minorHAnsi" w:hAnsiTheme="minorHAnsi" w:cstheme="minorHAnsi"/>
          <w:sz w:val="20"/>
          <w:szCs w:val="20"/>
        </w:rPr>
        <w:t xml:space="preserve">, </w:t>
      </w:r>
      <w:r w:rsidR="00D01B09">
        <w:rPr>
          <w:rStyle w:val="cf31"/>
          <w:rFonts w:asciiTheme="minorHAnsi" w:hAnsiTheme="minorHAnsi" w:cstheme="minorHAnsi"/>
          <w:sz w:val="20"/>
          <w:szCs w:val="20"/>
        </w:rPr>
        <w:t xml:space="preserve">such as coding, </w:t>
      </w:r>
      <w:r w:rsidR="008B69B9">
        <w:rPr>
          <w:rStyle w:val="cf31"/>
          <w:rFonts w:asciiTheme="minorHAnsi" w:hAnsiTheme="minorHAnsi" w:cstheme="minorHAnsi"/>
          <w:sz w:val="20"/>
          <w:szCs w:val="20"/>
        </w:rPr>
        <w:t xml:space="preserve">the invoice will usually land in an exception queue for manual intervention. </w:t>
      </w:r>
    </w:p>
    <w:p w14:paraId="00DFDB32" w14:textId="77777777" w:rsidR="005115BE" w:rsidRDefault="005115BE" w:rsidP="005115BE">
      <w:pPr>
        <w:rPr>
          <w:rFonts w:eastAsiaTheme="majorEastAsia" w:cstheme="minorHAnsi"/>
        </w:rPr>
      </w:pPr>
    </w:p>
    <w:tbl>
      <w:tblPr>
        <w:tblStyle w:val="GridTable4"/>
        <w:tblW w:w="9067" w:type="dxa"/>
        <w:tblCellMar>
          <w:top w:w="108" w:type="dxa"/>
        </w:tblCellMar>
        <w:tblLook w:val="04A0" w:firstRow="1" w:lastRow="0" w:firstColumn="1" w:lastColumn="0" w:noHBand="0" w:noVBand="1"/>
      </w:tblPr>
      <w:tblGrid>
        <w:gridCol w:w="3256"/>
        <w:gridCol w:w="5811"/>
      </w:tblGrid>
      <w:tr w:rsidR="00AA6D09" w:rsidRPr="00E0666F" w14:paraId="0F582D62" w14:textId="77777777" w:rsidTr="008D79AE">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3256" w:type="dxa"/>
            <w:tcBorders>
              <w:bottom w:val="single" w:sz="4" w:space="0" w:color="auto"/>
            </w:tcBorders>
            <w:shd w:val="clear" w:color="auto" w:fill="007581"/>
            <w:vAlign w:val="center"/>
            <w:hideMark/>
          </w:tcPr>
          <w:p w14:paraId="1BF233C5" w14:textId="05170667" w:rsidR="00AA6D09" w:rsidRPr="00E0666F" w:rsidRDefault="00AA6D09" w:rsidP="000314F0">
            <w:pPr>
              <w:rPr>
                <w:rFonts w:cstheme="minorHAnsi"/>
              </w:rPr>
            </w:pPr>
            <w:r>
              <w:rPr>
                <w:rFonts w:cstheme="minorHAnsi"/>
              </w:rPr>
              <w:t>Roles and definitions</w:t>
            </w:r>
          </w:p>
        </w:tc>
        <w:tc>
          <w:tcPr>
            <w:tcW w:w="5811" w:type="dxa"/>
            <w:tcBorders>
              <w:bottom w:val="single" w:sz="4" w:space="0" w:color="auto"/>
            </w:tcBorders>
            <w:shd w:val="clear" w:color="auto" w:fill="007581"/>
            <w:vAlign w:val="center"/>
            <w:hideMark/>
          </w:tcPr>
          <w:p w14:paraId="35B8D88B" w14:textId="3C6B4014" w:rsidR="00AA6D09" w:rsidRPr="00E0666F" w:rsidRDefault="00AA6D09" w:rsidP="000314F0">
            <w:pPr>
              <w:cnfStyle w:val="100000000000" w:firstRow="1" w:lastRow="0" w:firstColumn="0" w:lastColumn="0" w:oddVBand="0" w:evenVBand="0" w:oddHBand="0" w:evenHBand="0" w:firstRowFirstColumn="0" w:firstRowLastColumn="0" w:lastRowFirstColumn="0" w:lastRowLastColumn="0"/>
              <w:rPr>
                <w:rFonts w:cstheme="minorHAnsi"/>
                <w:b w:val="0"/>
                <w:bCs w:val="0"/>
              </w:rPr>
            </w:pPr>
          </w:p>
        </w:tc>
      </w:tr>
      <w:tr w:rsidR="00AA6D09" w:rsidRPr="00E0666F" w14:paraId="57C09E57" w14:textId="77777777" w:rsidTr="008D79AE">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left w:val="single" w:sz="4" w:space="0" w:color="auto"/>
              <w:bottom w:val="single" w:sz="4" w:space="0" w:color="auto"/>
              <w:right w:val="single" w:sz="4" w:space="0" w:color="auto"/>
            </w:tcBorders>
            <w:shd w:val="clear" w:color="auto" w:fill="auto"/>
            <w:hideMark/>
          </w:tcPr>
          <w:p w14:paraId="44D1B6C2" w14:textId="375F8263" w:rsidR="00AA6D09" w:rsidRPr="00E0666F" w:rsidRDefault="00AA6D09" w:rsidP="000314F0">
            <w:pPr>
              <w:spacing w:before="60" w:after="60"/>
              <w:rPr>
                <w:rFonts w:cstheme="minorHAnsi"/>
                <w:bCs w:val="0"/>
              </w:rPr>
            </w:pPr>
            <w:r w:rsidRPr="00E0666F">
              <w:rPr>
                <w:rFonts w:cstheme="minorHAnsi"/>
              </w:rPr>
              <w:t>1.</w:t>
            </w:r>
            <w:r>
              <w:rPr>
                <w:rFonts w:cstheme="minorHAnsi"/>
              </w:rPr>
              <w:t xml:space="preserve"> </w:t>
            </w:r>
            <w:r>
              <w:t>Sender</w:t>
            </w:r>
            <w:r w:rsidR="008D79AE">
              <w:t xml:space="preserve"> (Supplier)</w:t>
            </w:r>
          </w:p>
        </w:tc>
        <w:tc>
          <w:tcPr>
            <w:tcW w:w="5811" w:type="dxa"/>
            <w:tcBorders>
              <w:top w:val="single" w:sz="4" w:space="0" w:color="auto"/>
              <w:left w:val="single" w:sz="4" w:space="0" w:color="auto"/>
              <w:bottom w:val="single" w:sz="4" w:space="0" w:color="auto"/>
              <w:right w:val="single" w:sz="4" w:space="0" w:color="auto"/>
            </w:tcBorders>
            <w:shd w:val="clear" w:color="auto" w:fill="auto"/>
            <w:hideMark/>
          </w:tcPr>
          <w:p w14:paraId="65729597" w14:textId="77777777" w:rsidR="00AA6D09" w:rsidRDefault="00AA6D09" w:rsidP="000314F0">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supplier of the goods/services</w:t>
            </w:r>
          </w:p>
          <w:p w14:paraId="3ACBD3EE" w14:textId="7B917B28" w:rsidR="00AA6D09" w:rsidRPr="003F40CC" w:rsidRDefault="00AA6D09" w:rsidP="008D79AE">
            <w:pPr>
              <w:pStyle w:val="ListParagraph"/>
              <w:numPr>
                <w:ilvl w:val="0"/>
                <w:numId w:val="25"/>
              </w:num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3F40CC">
              <w:rPr>
                <w:rFonts w:cstheme="minorHAnsi"/>
              </w:rPr>
              <w:t>Accounts receivable team</w:t>
            </w:r>
          </w:p>
          <w:p w14:paraId="3C5D061F" w14:textId="3B2755FF" w:rsidR="00AA6D09" w:rsidRPr="008D79AE" w:rsidRDefault="00AA6D09" w:rsidP="008D79AE">
            <w:pPr>
              <w:pStyle w:val="ListParagraph"/>
              <w:numPr>
                <w:ilvl w:val="0"/>
                <w:numId w:val="25"/>
              </w:num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3F40CC">
              <w:rPr>
                <w:rFonts w:cstheme="minorHAnsi"/>
              </w:rPr>
              <w:t>Business software</w:t>
            </w:r>
            <w:r w:rsidR="003F40CC">
              <w:rPr>
                <w:rFonts w:cstheme="minorHAnsi"/>
              </w:rPr>
              <w:t xml:space="preserve"> used by the supplier</w:t>
            </w:r>
          </w:p>
        </w:tc>
      </w:tr>
      <w:tr w:rsidR="00AA6D09" w:rsidRPr="00E0666F" w14:paraId="6EE13529" w14:textId="77777777" w:rsidTr="008D79AE">
        <w:trPr>
          <w:trHeight w:val="734"/>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874999" w14:textId="4542E6E6" w:rsidR="00AA6D09" w:rsidRPr="00E0666F" w:rsidRDefault="00AA6D09" w:rsidP="000314F0">
            <w:pPr>
              <w:spacing w:before="60" w:after="60"/>
              <w:rPr>
                <w:rFonts w:cstheme="minorHAnsi"/>
                <w:bCs w:val="0"/>
              </w:rPr>
            </w:pPr>
            <w:r w:rsidRPr="00E0666F">
              <w:rPr>
                <w:rFonts w:cstheme="minorHAnsi"/>
              </w:rPr>
              <w:t xml:space="preserve">2. </w:t>
            </w:r>
            <w:r>
              <w:t>Sender’s Access Point Provider</w:t>
            </w:r>
          </w:p>
        </w:tc>
        <w:tc>
          <w:tcPr>
            <w:tcW w:w="5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1F2BD4" w14:textId="51F0E43A" w:rsidR="00AA6D09" w:rsidRPr="008D79AE" w:rsidRDefault="003F40CC" w:rsidP="000314F0">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service provider that translates and sends the supplier’s eInvoice data</w:t>
            </w:r>
          </w:p>
        </w:tc>
      </w:tr>
      <w:tr w:rsidR="00AA6D09" w:rsidRPr="00E0666F" w14:paraId="224358A2" w14:textId="77777777" w:rsidTr="008D79AE">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CC7692" w14:textId="44AFF27A" w:rsidR="00AA6D09" w:rsidRPr="00E0666F" w:rsidRDefault="00AA6D09" w:rsidP="000314F0">
            <w:pPr>
              <w:spacing w:before="60" w:after="60"/>
              <w:rPr>
                <w:rFonts w:cstheme="minorHAnsi"/>
              </w:rPr>
            </w:pPr>
            <w:r>
              <w:rPr>
                <w:rFonts w:cstheme="minorHAnsi"/>
              </w:rPr>
              <w:t>3. Receiver’s Access Point Provider</w:t>
            </w:r>
          </w:p>
        </w:tc>
        <w:tc>
          <w:tcPr>
            <w:tcW w:w="5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ED78E3" w14:textId="4F782E73" w:rsidR="00AA6D09" w:rsidRPr="00E0666F" w:rsidRDefault="003F40CC" w:rsidP="000314F0">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service provider that receives and translates the eInvoice data for the customer</w:t>
            </w:r>
          </w:p>
        </w:tc>
      </w:tr>
      <w:tr w:rsidR="00AA6D09" w:rsidRPr="00E0666F" w14:paraId="39D8F119" w14:textId="77777777" w:rsidTr="008D79AE">
        <w:trPr>
          <w:trHeight w:val="127"/>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left w:val="single" w:sz="4" w:space="0" w:color="auto"/>
              <w:bottom w:val="single" w:sz="4" w:space="0" w:color="auto"/>
              <w:right w:val="single" w:sz="4" w:space="0" w:color="auto"/>
            </w:tcBorders>
            <w:shd w:val="clear" w:color="auto" w:fill="auto"/>
          </w:tcPr>
          <w:p w14:paraId="50C15B3B" w14:textId="4E294A84" w:rsidR="00AA6D09" w:rsidRPr="00E0666F" w:rsidRDefault="008D79AE" w:rsidP="000314F0">
            <w:pPr>
              <w:spacing w:before="60" w:after="60"/>
              <w:rPr>
                <w:rFonts w:cstheme="minorHAnsi"/>
              </w:rPr>
            </w:pPr>
            <w:r>
              <w:rPr>
                <w:rFonts w:cstheme="minorHAnsi"/>
              </w:rPr>
              <w:t>4</w:t>
            </w:r>
            <w:r w:rsidR="00AA6D09" w:rsidRPr="00E0666F">
              <w:rPr>
                <w:rFonts w:cstheme="minorHAnsi"/>
              </w:rPr>
              <w:t xml:space="preserve">. </w:t>
            </w:r>
            <w:r w:rsidR="00AA6D09">
              <w:t>Receiver</w:t>
            </w:r>
            <w:r>
              <w:t xml:space="preserve"> (Customer)</w:t>
            </w:r>
          </w:p>
        </w:tc>
        <w:tc>
          <w:tcPr>
            <w:tcW w:w="5811" w:type="dxa"/>
            <w:tcBorders>
              <w:top w:val="single" w:sz="4" w:space="0" w:color="auto"/>
              <w:left w:val="single" w:sz="4" w:space="0" w:color="auto"/>
              <w:bottom w:val="single" w:sz="4" w:space="0" w:color="auto"/>
              <w:right w:val="single" w:sz="4" w:space="0" w:color="auto"/>
            </w:tcBorders>
            <w:shd w:val="clear" w:color="auto" w:fill="auto"/>
          </w:tcPr>
          <w:p w14:paraId="4422B85C" w14:textId="77777777" w:rsidR="00AA6D09" w:rsidRDefault="003F40CC" w:rsidP="000314F0">
            <w:pPr>
              <w:spacing w:before="60" w:after="60"/>
              <w:cnfStyle w:val="000000000000" w:firstRow="0" w:lastRow="0" w:firstColumn="0" w:lastColumn="0" w:oddVBand="0" w:evenVBand="0" w:oddHBand="0" w:evenHBand="0" w:firstRowFirstColumn="0" w:firstRowLastColumn="0" w:lastRowFirstColumn="0" w:lastRowLastColumn="0"/>
              <w:rPr>
                <w:rFonts w:cstheme="minorHAnsi"/>
                <w:lang w:val="en-AU"/>
              </w:rPr>
            </w:pPr>
            <w:r>
              <w:rPr>
                <w:rFonts w:cstheme="minorHAnsi"/>
                <w:lang w:val="en-AU"/>
              </w:rPr>
              <w:t>The customer/buyer of the goods/services</w:t>
            </w:r>
          </w:p>
          <w:p w14:paraId="7D70AC2E" w14:textId="77777777" w:rsidR="003F40CC" w:rsidRPr="009B556A" w:rsidRDefault="003F40CC" w:rsidP="008D79AE">
            <w:pPr>
              <w:pStyle w:val="ListParagraph"/>
              <w:numPr>
                <w:ilvl w:val="0"/>
                <w:numId w:val="26"/>
              </w:num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sidRPr="009B556A">
              <w:rPr>
                <w:rFonts w:cstheme="minorHAnsi"/>
              </w:rPr>
              <w:t>Accounts payable team</w:t>
            </w:r>
          </w:p>
          <w:p w14:paraId="24D5D1A8" w14:textId="756B2AAD" w:rsidR="003F40CC" w:rsidRPr="008D79AE" w:rsidRDefault="003F40CC" w:rsidP="008D79AE">
            <w:pPr>
              <w:pStyle w:val="ListParagraph"/>
              <w:numPr>
                <w:ilvl w:val="0"/>
                <w:numId w:val="26"/>
              </w:num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sidRPr="009B556A">
              <w:rPr>
                <w:rFonts w:cstheme="minorHAnsi"/>
              </w:rPr>
              <w:t>Business software used by the customer</w:t>
            </w:r>
          </w:p>
        </w:tc>
      </w:tr>
    </w:tbl>
    <w:p w14:paraId="6CF0B56A" w14:textId="77777777" w:rsidR="00AA6D09" w:rsidRPr="00E0666F" w:rsidRDefault="00AA6D09" w:rsidP="005115BE">
      <w:pPr>
        <w:rPr>
          <w:rFonts w:eastAsiaTheme="majorEastAsia" w:cstheme="minorHAnsi"/>
        </w:rPr>
      </w:pPr>
    </w:p>
    <w:p w14:paraId="2DC1962D" w14:textId="63CC47E1" w:rsidR="009015C4" w:rsidRPr="00E0666F" w:rsidRDefault="009015C4" w:rsidP="00F02D2D">
      <w:pPr>
        <w:pStyle w:val="Heading3"/>
        <w:tabs>
          <w:tab w:val="left" w:pos="2153"/>
        </w:tabs>
        <w:rPr>
          <w:rFonts w:cstheme="minorHAnsi"/>
        </w:rPr>
      </w:pPr>
      <w:bookmarkStart w:id="22" w:name="_Toc184291251"/>
      <w:bookmarkStart w:id="23" w:name="_Toc174358606"/>
      <w:bookmarkStart w:id="24" w:name="_Toc175830246"/>
      <w:r>
        <w:rPr>
          <w:rFonts w:cstheme="minorHAnsi"/>
        </w:rPr>
        <w:t xml:space="preserve">Anatomy of a </w:t>
      </w:r>
      <w:r w:rsidRPr="00E0666F">
        <w:rPr>
          <w:rFonts w:cstheme="minorHAnsi"/>
        </w:rPr>
        <w:t xml:space="preserve">Peppol </w:t>
      </w:r>
      <w:r w:rsidR="004310B5">
        <w:rPr>
          <w:rFonts w:cstheme="minorHAnsi"/>
        </w:rPr>
        <w:t>eI</w:t>
      </w:r>
      <w:r>
        <w:rPr>
          <w:rFonts w:cstheme="minorHAnsi"/>
        </w:rPr>
        <w:t>nvoice</w:t>
      </w:r>
      <w:bookmarkEnd w:id="22"/>
    </w:p>
    <w:bookmarkEnd w:id="23"/>
    <w:bookmarkEnd w:id="24"/>
    <w:p w14:paraId="6C669BBA" w14:textId="25DF0809" w:rsidR="005115BE" w:rsidRPr="00E0666F" w:rsidRDefault="00297613" w:rsidP="00F02D2D">
      <w:pPr>
        <w:rPr>
          <w:rFonts w:cstheme="minorHAnsi"/>
        </w:rPr>
      </w:pPr>
      <w:r w:rsidRPr="00E0666F">
        <w:rPr>
          <w:rFonts w:cstheme="minorHAnsi"/>
        </w:rPr>
        <w:t xml:space="preserve">A Peppol eInvoice is machine readable, structured data in XML format. </w:t>
      </w:r>
      <w:r w:rsidR="005115BE" w:rsidRPr="00E0666F">
        <w:rPr>
          <w:rFonts w:cstheme="minorHAnsi"/>
        </w:rPr>
        <w:t xml:space="preserve">eInvoices are comprised of </w:t>
      </w:r>
      <w:r>
        <w:rPr>
          <w:rFonts w:cstheme="minorHAnsi"/>
        </w:rPr>
        <w:t xml:space="preserve">structured </w:t>
      </w:r>
      <w:r w:rsidR="005115BE" w:rsidRPr="00E0666F">
        <w:rPr>
          <w:rFonts w:cstheme="minorHAnsi"/>
        </w:rPr>
        <w:t>data which is mapped to fields</w:t>
      </w:r>
      <w:r>
        <w:rPr>
          <w:rFonts w:cstheme="minorHAnsi"/>
        </w:rPr>
        <w:t xml:space="preserve"> in an organisation’s sending and receiving finance systems. </w:t>
      </w:r>
      <w:r w:rsidR="005115BE" w:rsidRPr="00E0666F">
        <w:rPr>
          <w:rFonts w:cstheme="minorHAnsi"/>
        </w:rPr>
        <w:t>These fields correspond to normal invoice data.</w:t>
      </w:r>
    </w:p>
    <w:p w14:paraId="4E6234EE" w14:textId="77777777" w:rsidR="00D952C7" w:rsidRDefault="005115BE" w:rsidP="00F02D2D">
      <w:pPr>
        <w:rPr>
          <w:rFonts w:cstheme="minorHAnsi"/>
        </w:rPr>
      </w:pPr>
      <w:r w:rsidRPr="00E0666F">
        <w:rPr>
          <w:rFonts w:cstheme="minorHAnsi"/>
        </w:rPr>
        <w:t>Implementing eInvoicing can be summarised by changing the way your finance system inputs/outputs invoices, from traditional</w:t>
      </w:r>
      <w:r w:rsidR="00297613">
        <w:rPr>
          <w:rFonts w:cstheme="minorHAnsi"/>
        </w:rPr>
        <w:t xml:space="preserve"> PDF</w:t>
      </w:r>
      <w:r w:rsidRPr="00E0666F">
        <w:rPr>
          <w:rFonts w:cstheme="minorHAnsi"/>
        </w:rPr>
        <w:t xml:space="preserve"> invoices to structured XML eInvoices. </w:t>
      </w:r>
    </w:p>
    <w:p w14:paraId="1D793542" w14:textId="3C75FD0B" w:rsidR="00D01B7E" w:rsidRDefault="00D952C7" w:rsidP="00F02D2D">
      <w:pPr>
        <w:rPr>
          <w:rFonts w:cstheme="minorHAnsi"/>
        </w:rPr>
      </w:pPr>
      <w:r>
        <w:rPr>
          <w:rFonts w:cstheme="minorHAnsi"/>
        </w:rPr>
        <w:t xml:space="preserve">The XML view provides </w:t>
      </w:r>
      <w:r w:rsidR="005115BE" w:rsidRPr="00E0666F">
        <w:rPr>
          <w:rFonts w:cstheme="minorHAnsi"/>
        </w:rPr>
        <w:t xml:space="preserve">a technical view of the same eInvoice as XML (the data format used for eInvoicing). </w:t>
      </w:r>
      <w:r w:rsidR="00297613">
        <w:rPr>
          <w:rFonts w:cstheme="minorHAnsi"/>
        </w:rPr>
        <w:t xml:space="preserve"> </w:t>
      </w:r>
      <w:r w:rsidR="00322C21">
        <w:rPr>
          <w:rFonts w:cstheme="minorHAnsi"/>
        </w:rPr>
        <w:t>M</w:t>
      </w:r>
      <w:r w:rsidR="005115BE" w:rsidRPr="00E0666F">
        <w:rPr>
          <w:rFonts w:cstheme="minorHAnsi"/>
        </w:rPr>
        <w:t>ost software systems also provide a ‘natural view’ of an eInvoice for easy readability – usually either a rendered invoice mock-up of the XML eInvoice or a rendered PDF invoice.</w:t>
      </w:r>
      <w:r w:rsidR="00B033C5">
        <w:rPr>
          <w:rFonts w:cstheme="minorHAnsi"/>
        </w:rPr>
        <w:t xml:space="preserve"> Refer to </w:t>
      </w:r>
      <w:r w:rsidR="00823865">
        <w:rPr>
          <w:rFonts w:cstheme="minorHAnsi"/>
        </w:rPr>
        <w:t xml:space="preserve">the </w:t>
      </w:r>
      <w:proofErr w:type="gramStart"/>
      <w:r w:rsidR="00823865">
        <w:rPr>
          <w:rFonts w:cstheme="minorHAnsi"/>
        </w:rPr>
        <w:t>Technical</w:t>
      </w:r>
      <w:proofErr w:type="gramEnd"/>
      <w:r w:rsidR="00823865">
        <w:rPr>
          <w:rFonts w:cstheme="minorHAnsi"/>
        </w:rPr>
        <w:t xml:space="preserve"> </w:t>
      </w:r>
      <w:proofErr w:type="spellStart"/>
      <w:r w:rsidR="00823865">
        <w:rPr>
          <w:rFonts w:cstheme="minorHAnsi"/>
        </w:rPr>
        <w:t>self service</w:t>
      </w:r>
      <w:proofErr w:type="spellEnd"/>
      <w:r w:rsidR="00823865">
        <w:rPr>
          <w:rFonts w:cstheme="minorHAnsi"/>
        </w:rPr>
        <w:t xml:space="preserve"> resource on the eInvoicing website </w:t>
      </w:r>
      <w:r w:rsidR="00B033C5">
        <w:rPr>
          <w:rFonts w:cstheme="minorHAnsi"/>
        </w:rPr>
        <w:t xml:space="preserve">for an interactive comparison. </w:t>
      </w:r>
    </w:p>
    <w:p w14:paraId="795EBC6B" w14:textId="77777777" w:rsidR="00D01B7E" w:rsidRDefault="00D01B7E" w:rsidP="00FA417A">
      <w:pPr>
        <w:rPr>
          <w:rFonts w:cstheme="minorHAnsi"/>
        </w:rPr>
      </w:pPr>
    </w:p>
    <w:p w14:paraId="42360344" w14:textId="77777777" w:rsidR="008D79AE" w:rsidRDefault="008D79AE">
      <w:pPr>
        <w:spacing w:after="0"/>
        <w:rPr>
          <w:rFonts w:cstheme="minorHAnsi"/>
          <w:b/>
          <w:bCs/>
          <w:sz w:val="32"/>
          <w:szCs w:val="32"/>
        </w:rPr>
      </w:pPr>
      <w:r>
        <w:rPr>
          <w:rFonts w:cstheme="minorHAnsi"/>
          <w:b/>
          <w:bCs/>
          <w:sz w:val="32"/>
          <w:szCs w:val="32"/>
        </w:rPr>
        <w:br w:type="page"/>
      </w:r>
    </w:p>
    <w:p w14:paraId="544BBDF4" w14:textId="5EE2E9F3" w:rsidR="00D01B7E" w:rsidRPr="00D01B7E" w:rsidRDefault="00D01B7E" w:rsidP="00FA417A">
      <w:pPr>
        <w:rPr>
          <w:rFonts w:cstheme="minorHAnsi"/>
          <w:b/>
          <w:bCs/>
          <w:sz w:val="32"/>
          <w:szCs w:val="32"/>
        </w:rPr>
      </w:pPr>
      <w:r w:rsidRPr="00D01B7E">
        <w:rPr>
          <w:rFonts w:cstheme="minorHAnsi"/>
          <w:b/>
          <w:bCs/>
          <w:sz w:val="32"/>
          <w:szCs w:val="32"/>
        </w:rPr>
        <w:t xml:space="preserve">PDF </w:t>
      </w:r>
      <w:r>
        <w:rPr>
          <w:rFonts w:cstheme="minorHAnsi"/>
          <w:b/>
          <w:bCs/>
          <w:sz w:val="32"/>
          <w:szCs w:val="32"/>
        </w:rPr>
        <w:t>i</w:t>
      </w:r>
      <w:r w:rsidRPr="00D01B7E">
        <w:rPr>
          <w:rFonts w:cstheme="minorHAnsi"/>
          <w:b/>
          <w:bCs/>
          <w:sz w:val="32"/>
          <w:szCs w:val="32"/>
        </w:rPr>
        <w:t>nvoice</w:t>
      </w:r>
    </w:p>
    <w:p w14:paraId="25CFE43F" w14:textId="4DFCE15E" w:rsidR="00FA417A" w:rsidRDefault="00FA417A" w:rsidP="00FA417A">
      <w:pPr>
        <w:rPr>
          <w:rFonts w:cstheme="minorHAnsi"/>
          <w:lang w:val="en-US"/>
        </w:rPr>
      </w:pPr>
      <w:r w:rsidRPr="00E0666F">
        <w:rPr>
          <w:rFonts w:cstheme="minorHAnsi"/>
          <w:noProof/>
        </w:rPr>
        <w:drawing>
          <wp:inline distT="0" distB="0" distL="0" distR="0" wp14:anchorId="062DEC62" wp14:editId="441BCE50">
            <wp:extent cx="5555976" cy="5867725"/>
            <wp:effectExtent l="0" t="0" r="6985" b="0"/>
            <wp:docPr id="1435511782" name="Picture 143551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7539" r="50146"/>
                    <a:stretch/>
                  </pic:blipFill>
                  <pic:spPr bwMode="auto">
                    <a:xfrm>
                      <a:off x="0" y="0"/>
                      <a:ext cx="5569460" cy="5881966"/>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lang w:val="en-US"/>
        </w:rPr>
        <w:t xml:space="preserve"> </w:t>
      </w:r>
    </w:p>
    <w:p w14:paraId="33740D45" w14:textId="77777777" w:rsidR="00FA417A" w:rsidRPr="00E0666F" w:rsidRDefault="00FA417A" w:rsidP="00FA417A">
      <w:pPr>
        <w:rPr>
          <w:rFonts w:cstheme="minorHAnsi"/>
          <w:lang w:val="en-US"/>
        </w:rPr>
        <w:sectPr w:rsidR="00FA417A" w:rsidRPr="00E0666F" w:rsidSect="004E72D6">
          <w:headerReference w:type="first" r:id="rId17"/>
          <w:footerReference w:type="first" r:id="rId18"/>
          <w:pgSz w:w="11900" w:h="16840"/>
          <w:pgMar w:top="1418" w:right="1418" w:bottom="1418" w:left="1418" w:header="709" w:footer="459" w:gutter="0"/>
          <w:cols w:space="708"/>
          <w:titlePg/>
          <w:docGrid w:linePitch="360"/>
        </w:sectPr>
      </w:pPr>
    </w:p>
    <w:p w14:paraId="6DBFF967" w14:textId="384AFA0E" w:rsidR="00D01B7E" w:rsidRPr="00D01B7E" w:rsidRDefault="00D01B7E" w:rsidP="00D01B7E">
      <w:pPr>
        <w:rPr>
          <w:rFonts w:cstheme="minorHAnsi"/>
          <w:b/>
          <w:bCs/>
          <w:sz w:val="32"/>
          <w:szCs w:val="32"/>
        </w:rPr>
      </w:pPr>
      <w:r>
        <w:rPr>
          <w:rFonts w:cstheme="minorHAnsi"/>
          <w:b/>
          <w:bCs/>
          <w:sz w:val="32"/>
          <w:szCs w:val="32"/>
        </w:rPr>
        <w:t>Peppol</w:t>
      </w:r>
      <w:r w:rsidR="00E44F5F">
        <w:rPr>
          <w:rFonts w:cstheme="minorHAnsi"/>
          <w:b/>
          <w:bCs/>
          <w:sz w:val="32"/>
          <w:szCs w:val="32"/>
        </w:rPr>
        <w:t xml:space="preserve"> e</w:t>
      </w:r>
      <w:r w:rsidRPr="00D01B7E">
        <w:rPr>
          <w:rFonts w:cstheme="minorHAnsi"/>
          <w:b/>
          <w:bCs/>
          <w:sz w:val="32"/>
          <w:szCs w:val="32"/>
        </w:rPr>
        <w:t>Invoice</w:t>
      </w:r>
      <w:r w:rsidR="00E44F5F">
        <w:rPr>
          <w:rFonts w:cstheme="minorHAnsi"/>
          <w:b/>
          <w:bCs/>
          <w:sz w:val="32"/>
          <w:szCs w:val="32"/>
        </w:rPr>
        <w:t xml:space="preserve"> (XML)</w:t>
      </w:r>
    </w:p>
    <w:p w14:paraId="25CF1247" w14:textId="06644A45" w:rsidR="00A32D4A" w:rsidRDefault="005115BE" w:rsidP="00AF59F1">
      <w:pPr>
        <w:rPr>
          <w:rFonts w:cstheme="minorHAnsi"/>
          <w:lang w:val="en-US"/>
        </w:rPr>
      </w:pPr>
      <w:r w:rsidRPr="00E0666F">
        <w:rPr>
          <w:rFonts w:cstheme="minorHAnsi"/>
          <w:noProof/>
        </w:rPr>
        <w:drawing>
          <wp:inline distT="0" distB="0" distL="0" distR="0" wp14:anchorId="6D4C6280" wp14:editId="21CB7986">
            <wp:extent cx="5631815" cy="5944789"/>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9989" t="7295"/>
                    <a:stretch/>
                  </pic:blipFill>
                  <pic:spPr bwMode="auto">
                    <a:xfrm>
                      <a:off x="0" y="0"/>
                      <a:ext cx="5639342" cy="5952735"/>
                    </a:xfrm>
                    <a:prstGeom prst="rect">
                      <a:avLst/>
                    </a:prstGeom>
                    <a:ln>
                      <a:noFill/>
                    </a:ln>
                    <a:extLst>
                      <a:ext uri="{53640926-AAD7-44D8-BBD7-CCE9431645EC}">
                        <a14:shadowObscured xmlns:a14="http://schemas.microsoft.com/office/drawing/2010/main"/>
                      </a:ext>
                    </a:extLst>
                  </pic:spPr>
                </pic:pic>
              </a:graphicData>
            </a:graphic>
          </wp:inline>
        </w:drawing>
      </w:r>
      <w:r w:rsidR="00297613">
        <w:rPr>
          <w:rFonts w:cstheme="minorHAnsi"/>
          <w:lang w:val="en-US"/>
        </w:rPr>
        <w:t xml:space="preserve"> </w:t>
      </w:r>
    </w:p>
    <w:p w14:paraId="5F5FE2C5" w14:textId="77777777" w:rsidR="007C5684" w:rsidRDefault="007C5684" w:rsidP="00AF59F1">
      <w:pPr>
        <w:rPr>
          <w:rFonts w:cstheme="minorHAnsi"/>
          <w:lang w:val="en-US"/>
        </w:rPr>
      </w:pPr>
    </w:p>
    <w:p w14:paraId="6587A6C9" w14:textId="77777777" w:rsidR="00961634" w:rsidRDefault="00961634">
      <w:pPr>
        <w:spacing w:after="0"/>
        <w:rPr>
          <w:rFonts w:eastAsiaTheme="majorEastAsia" w:cstheme="minorHAnsi"/>
          <w:b/>
          <w:iCs/>
        </w:rPr>
      </w:pPr>
      <w:r>
        <w:rPr>
          <w:rFonts w:cstheme="minorHAnsi"/>
        </w:rPr>
        <w:br w:type="page"/>
      </w:r>
    </w:p>
    <w:p w14:paraId="489C9F64" w14:textId="77777777" w:rsidR="00FA7515" w:rsidRPr="00E0666F" w:rsidRDefault="00FA7515" w:rsidP="00FA7515">
      <w:pPr>
        <w:pStyle w:val="Heading3"/>
        <w:tabs>
          <w:tab w:val="left" w:pos="2153"/>
        </w:tabs>
        <w:jc w:val="both"/>
        <w:rPr>
          <w:rFonts w:cstheme="minorHAnsi"/>
        </w:rPr>
      </w:pPr>
      <w:bookmarkStart w:id="25" w:name="_Industry_practice_statements"/>
      <w:bookmarkStart w:id="26" w:name="_Toc184291252"/>
      <w:bookmarkEnd w:id="25"/>
      <w:r>
        <w:rPr>
          <w:rFonts w:cstheme="minorHAnsi"/>
        </w:rPr>
        <w:t>Data and security</w:t>
      </w:r>
      <w:bookmarkEnd w:id="26"/>
    </w:p>
    <w:p w14:paraId="23168EC9" w14:textId="73261EB4" w:rsidR="002B723C" w:rsidRDefault="00FA7515" w:rsidP="00FA7515">
      <w:pPr>
        <w:rPr>
          <w:lang w:eastAsia="en-NZ"/>
        </w:rPr>
      </w:pPr>
      <w:r>
        <w:rPr>
          <w:lang w:eastAsia="en-NZ"/>
        </w:rPr>
        <w:t xml:space="preserve">A key benefit of eInvoicing is the secure transmission, </w:t>
      </w:r>
      <w:proofErr w:type="gramStart"/>
      <w:r>
        <w:rPr>
          <w:lang w:eastAsia="en-NZ"/>
        </w:rPr>
        <w:t>receipt</w:t>
      </w:r>
      <w:proofErr w:type="gramEnd"/>
      <w:r>
        <w:rPr>
          <w:lang w:eastAsia="en-NZ"/>
        </w:rPr>
        <w:t xml:space="preserve"> and validation of data. </w:t>
      </w:r>
      <w:r w:rsidR="002B723C" w:rsidRPr="002B723C">
        <w:rPr>
          <w:lang w:eastAsia="en-NZ"/>
        </w:rPr>
        <w:t>eInvoices are impossible to lose, minimise the risk of fake or compromised invoices, and reduce the chance of paper or PDF invoices being intercepted.</w:t>
      </w:r>
    </w:p>
    <w:p w14:paraId="3B9B9293" w14:textId="304A07B6" w:rsidR="00FA7515" w:rsidRDefault="00FA7515" w:rsidP="00FA7515">
      <w:pPr>
        <w:rPr>
          <w:lang w:eastAsia="en-NZ"/>
        </w:rPr>
      </w:pPr>
      <w:r>
        <w:rPr>
          <w:lang w:eastAsia="en-NZ"/>
        </w:rPr>
        <w:t>There are different layers of security built into the eInvoicing network, including:</w:t>
      </w:r>
    </w:p>
    <w:p w14:paraId="5A52E3AC" w14:textId="77777777" w:rsidR="00FA7515" w:rsidRDefault="00FA7515" w:rsidP="002E6622">
      <w:pPr>
        <w:numPr>
          <w:ilvl w:val="0"/>
          <w:numId w:val="14"/>
        </w:numPr>
        <w:spacing w:before="100" w:beforeAutospacing="1" w:after="100" w:afterAutospacing="1"/>
      </w:pPr>
      <w:r>
        <w:t>AS4 for transmission of asynchronous messages between Access Points</w:t>
      </w:r>
    </w:p>
    <w:p w14:paraId="38F52842" w14:textId="77777777" w:rsidR="00FA7515" w:rsidRDefault="00FA7515" w:rsidP="002E6622">
      <w:pPr>
        <w:numPr>
          <w:ilvl w:val="0"/>
          <w:numId w:val="14"/>
        </w:numPr>
        <w:spacing w:before="100" w:beforeAutospacing="1" w:after="100" w:afterAutospacing="1"/>
      </w:pPr>
      <w:r>
        <w:t>Public key infrastructure establishes a trusted network</w:t>
      </w:r>
    </w:p>
    <w:p w14:paraId="30163F99" w14:textId="77777777" w:rsidR="00FA7515" w:rsidRDefault="00FA7515" w:rsidP="002E6622">
      <w:pPr>
        <w:numPr>
          <w:ilvl w:val="0"/>
          <w:numId w:val="14"/>
        </w:numPr>
        <w:spacing w:before="100" w:beforeAutospacing="1" w:after="100" w:afterAutospacing="1"/>
      </w:pPr>
      <w:r>
        <w:t>Digital certificate for Access Points and Service Metadata Publishers</w:t>
      </w:r>
    </w:p>
    <w:p w14:paraId="60929F54" w14:textId="77777777" w:rsidR="00FA7515" w:rsidRDefault="00FA7515" w:rsidP="002E6622">
      <w:pPr>
        <w:numPr>
          <w:ilvl w:val="0"/>
          <w:numId w:val="14"/>
        </w:numPr>
        <w:spacing w:before="100" w:beforeAutospacing="1" w:after="100" w:afterAutospacing="1"/>
      </w:pPr>
      <w:r>
        <w:t>ISO27001 or ASD/NZISM certification</w:t>
      </w:r>
    </w:p>
    <w:p w14:paraId="49243607" w14:textId="239772B5" w:rsidR="00D66FAD" w:rsidRDefault="00FA7515" w:rsidP="00697D01">
      <w:pPr>
        <w:numPr>
          <w:ilvl w:val="0"/>
          <w:numId w:val="14"/>
        </w:numPr>
        <w:spacing w:before="100" w:beforeAutospacing="1" w:after="100" w:afterAutospacing="1"/>
      </w:pPr>
      <w:r>
        <w:t>Know Your Customer (KYC) compliance requirements</w:t>
      </w:r>
      <w:r w:rsidR="008D79AE">
        <w:t>.</w:t>
      </w:r>
    </w:p>
    <w:p w14:paraId="72ACDFDA" w14:textId="0E15D796" w:rsidR="00FA7515" w:rsidRDefault="00FA7515" w:rsidP="008D79AE">
      <w:pPr>
        <w:spacing w:before="100" w:beforeAutospacing="1" w:after="100" w:afterAutospacing="1"/>
      </w:pPr>
      <w:r>
        <w:t xml:space="preserve">Accreditation of Access Point providers </w:t>
      </w:r>
      <w:r w:rsidR="00697D01">
        <w:t xml:space="preserve">is maintained </w:t>
      </w:r>
      <w:r>
        <w:t>by the New Zealand and Australian Peppol Authorities assessing encryption in transit, encryption at rest, separation of duties, security monitoring practices and multifactor authentication.</w:t>
      </w:r>
    </w:p>
    <w:p w14:paraId="6D1491C6" w14:textId="749BBCB9" w:rsidR="00FA7515" w:rsidRDefault="00FA7515" w:rsidP="00FA7515">
      <w:pPr>
        <w:rPr>
          <w:lang w:eastAsia="en-NZ"/>
        </w:rPr>
      </w:pPr>
      <w:r>
        <w:rPr>
          <w:lang w:eastAsia="en-NZ"/>
        </w:rPr>
        <w:t xml:space="preserve">eInvoices are sent and received directly from the </w:t>
      </w:r>
      <w:r w:rsidR="009B556A">
        <w:rPr>
          <w:lang w:eastAsia="en-NZ"/>
        </w:rPr>
        <w:t>customer’s</w:t>
      </w:r>
      <w:r>
        <w:rPr>
          <w:lang w:eastAsia="en-NZ"/>
        </w:rPr>
        <w:t xml:space="preserve"> and </w:t>
      </w:r>
      <w:r w:rsidR="009B556A">
        <w:rPr>
          <w:lang w:eastAsia="en-NZ"/>
        </w:rPr>
        <w:t>supplier’</w:t>
      </w:r>
      <w:r>
        <w:rPr>
          <w:lang w:eastAsia="en-NZ"/>
        </w:rPr>
        <w:t>s software system</w:t>
      </w:r>
      <w:r w:rsidR="009B556A">
        <w:rPr>
          <w:lang w:eastAsia="en-NZ"/>
        </w:rPr>
        <w:t>s</w:t>
      </w:r>
      <w:r>
        <w:rPr>
          <w:lang w:eastAsia="en-NZ"/>
        </w:rPr>
        <w:t xml:space="preserve"> in </w:t>
      </w:r>
      <w:r w:rsidR="00164E98">
        <w:rPr>
          <w:lang w:eastAsia="en-NZ"/>
        </w:rPr>
        <w:t>a similar</w:t>
      </w:r>
      <w:r>
        <w:rPr>
          <w:lang w:eastAsia="en-NZ"/>
        </w:rPr>
        <w:t xml:space="preserve"> way </w:t>
      </w:r>
      <w:r w:rsidR="00164E98">
        <w:rPr>
          <w:lang w:eastAsia="en-NZ"/>
        </w:rPr>
        <w:t xml:space="preserve">to how </w:t>
      </w:r>
      <w:r>
        <w:rPr>
          <w:lang w:eastAsia="en-NZ"/>
        </w:rPr>
        <w:t xml:space="preserve">they are now – just more efficiently and securely. </w:t>
      </w:r>
      <w:r w:rsidRPr="0048268C">
        <w:rPr>
          <w:lang w:eastAsia="en-NZ"/>
        </w:rPr>
        <w:t>eInvoicing automates the data coming into your financial system, so you’ll still need to perform your standard checks</w:t>
      </w:r>
      <w:r w:rsidR="00A46565">
        <w:rPr>
          <w:lang w:eastAsia="en-NZ"/>
        </w:rPr>
        <w:t xml:space="preserve"> and</w:t>
      </w:r>
      <w:r w:rsidRPr="0048268C">
        <w:rPr>
          <w:lang w:eastAsia="en-NZ"/>
        </w:rPr>
        <w:t xml:space="preserve"> business processes for confirming, </w:t>
      </w:r>
      <w:proofErr w:type="gramStart"/>
      <w:r w:rsidRPr="0048268C">
        <w:rPr>
          <w:lang w:eastAsia="en-NZ"/>
        </w:rPr>
        <w:t>approving</w:t>
      </w:r>
      <w:proofErr w:type="gramEnd"/>
      <w:r w:rsidRPr="0048268C">
        <w:rPr>
          <w:lang w:eastAsia="en-NZ"/>
        </w:rPr>
        <w:t xml:space="preserve"> and paying legitimate invoices like you do now for emailed and posted invoices.</w:t>
      </w:r>
    </w:p>
    <w:p w14:paraId="44ECB808" w14:textId="3E73849E" w:rsidR="000B7A0C" w:rsidRDefault="000B7A0C" w:rsidP="00FA7515">
      <w:pPr>
        <w:rPr>
          <w:lang w:eastAsia="en-NZ"/>
        </w:rPr>
      </w:pPr>
      <w:r>
        <w:rPr>
          <w:lang w:eastAsia="en-NZ"/>
        </w:rPr>
        <w:t>Digital disruption is avoided, where:</w:t>
      </w:r>
    </w:p>
    <w:p w14:paraId="2BF019DD" w14:textId="4658D0D9" w:rsidR="000B7A0C" w:rsidRDefault="00697D01" w:rsidP="008D79AE">
      <w:pPr>
        <w:pStyle w:val="ListParagraph"/>
        <w:numPr>
          <w:ilvl w:val="0"/>
          <w:numId w:val="27"/>
        </w:numPr>
        <w:rPr>
          <w:lang w:eastAsia="en-NZ"/>
        </w:rPr>
      </w:pPr>
      <w:r>
        <w:rPr>
          <w:lang w:eastAsia="en-NZ"/>
        </w:rPr>
        <w:t>E</w:t>
      </w:r>
      <w:r w:rsidR="000B7A0C">
        <w:rPr>
          <w:lang w:eastAsia="en-NZ"/>
        </w:rPr>
        <w:t xml:space="preserve">mail interception is </w:t>
      </w:r>
      <w:r>
        <w:rPr>
          <w:lang w:eastAsia="en-NZ"/>
        </w:rPr>
        <w:t>impossible, making eInvoicing a safer method</w:t>
      </w:r>
    </w:p>
    <w:p w14:paraId="6FB10993" w14:textId="15A3EA37" w:rsidR="000B7A0C" w:rsidRDefault="000B7A0C" w:rsidP="008D79AE">
      <w:pPr>
        <w:pStyle w:val="ListParagraph"/>
        <w:numPr>
          <w:ilvl w:val="0"/>
          <w:numId w:val="27"/>
        </w:numPr>
        <w:rPr>
          <w:lang w:eastAsia="en-NZ"/>
        </w:rPr>
      </w:pPr>
      <w:r>
        <w:rPr>
          <w:lang w:eastAsia="en-NZ"/>
        </w:rPr>
        <w:t>Manipulation of invoices is minimised</w:t>
      </w:r>
      <w:r w:rsidR="000C2CB1">
        <w:rPr>
          <w:lang w:eastAsia="en-NZ"/>
        </w:rPr>
        <w:t>.</w:t>
      </w:r>
    </w:p>
    <w:p w14:paraId="49294234" w14:textId="04D83566" w:rsidR="00FA7515" w:rsidRPr="004D74F1" w:rsidRDefault="00164E98" w:rsidP="00FA7515">
      <w:pPr>
        <w:rPr>
          <w:i/>
          <w:iCs/>
          <w:color w:val="424242"/>
        </w:rPr>
      </w:pPr>
      <w:r>
        <w:rPr>
          <w:lang w:eastAsia="en-NZ"/>
        </w:rPr>
        <w:t>Third parties will not have</w:t>
      </w:r>
      <w:r w:rsidR="00FA7515">
        <w:rPr>
          <w:lang w:eastAsia="en-NZ"/>
        </w:rPr>
        <w:t xml:space="preserve"> visibility of eInvoices sent/received via the Peppol network. </w:t>
      </w:r>
    </w:p>
    <w:p w14:paraId="4EDDA6AC" w14:textId="7585300A" w:rsidR="00FA7515" w:rsidRDefault="00FA7515" w:rsidP="00FA7515">
      <w:pPr>
        <w:rPr>
          <w:lang w:eastAsia="en-NZ"/>
        </w:rPr>
      </w:pPr>
      <w:r>
        <w:rPr>
          <w:lang w:eastAsia="en-NZ"/>
        </w:rPr>
        <w:t>Invoice data (including metadata) is not held by Access Point providers - data is only passed through the Peppol network. Customer data (e.g. for K</w:t>
      </w:r>
      <w:r w:rsidR="009B556A">
        <w:rPr>
          <w:lang w:eastAsia="en-NZ"/>
        </w:rPr>
        <w:t>now Your Customer</w:t>
      </w:r>
      <w:r>
        <w:rPr>
          <w:lang w:eastAsia="en-NZ"/>
        </w:rPr>
        <w:t xml:space="preserve"> purposes) may be held by an Access Point provider, but this must be specified in a contract. </w:t>
      </w:r>
    </w:p>
    <w:p w14:paraId="148EBAAA" w14:textId="77777777" w:rsidR="00FA7515" w:rsidRDefault="00FA7515" w:rsidP="00FA7515"/>
    <w:p w14:paraId="4C1DA109" w14:textId="77777777" w:rsidR="001E0E7C" w:rsidRDefault="001E0E7C" w:rsidP="001E0E7C">
      <w:pPr>
        <w:pStyle w:val="Heading3"/>
        <w:tabs>
          <w:tab w:val="left" w:pos="2153"/>
        </w:tabs>
        <w:rPr>
          <w:rFonts w:cstheme="minorHAnsi"/>
        </w:rPr>
      </w:pPr>
      <w:bookmarkStart w:id="27" w:name="_Toc184291253"/>
      <w:r w:rsidRPr="00E0666F">
        <w:rPr>
          <w:rFonts w:cstheme="minorHAnsi"/>
        </w:rPr>
        <w:t>Peppol documentation</w:t>
      </w:r>
      <w:bookmarkEnd w:id="27"/>
      <w:r w:rsidRPr="00E0666F">
        <w:rPr>
          <w:rFonts w:cstheme="minorHAnsi"/>
        </w:rPr>
        <w:t xml:space="preserve"> </w:t>
      </w:r>
    </w:p>
    <w:p w14:paraId="27B7AFD9" w14:textId="77777777" w:rsidR="001E0E7C" w:rsidRDefault="001E0E7C" w:rsidP="00BC1B06">
      <w:r>
        <w:t xml:space="preserve">Review Peppol documentation and industry practice statements before you start your implementation project. </w:t>
      </w:r>
    </w:p>
    <w:p w14:paraId="7CE1F7DC" w14:textId="77777777" w:rsidR="002E4DF2" w:rsidRPr="002E4DF2" w:rsidRDefault="002E4DF2" w:rsidP="002E4DF2">
      <w:pPr>
        <w:pStyle w:val="Heading4"/>
        <w:jc w:val="both"/>
        <w:rPr>
          <w:rFonts w:cstheme="minorHAnsi"/>
          <w:sz w:val="20"/>
          <w:szCs w:val="20"/>
        </w:rPr>
      </w:pPr>
      <w:bookmarkStart w:id="28" w:name="_Toc179289279"/>
      <w:bookmarkStart w:id="29" w:name="_Toc179370617"/>
      <w:bookmarkStart w:id="30" w:name="_Toc179898116"/>
      <w:r w:rsidRPr="002E4DF2">
        <w:rPr>
          <w:rFonts w:cstheme="minorHAnsi"/>
          <w:sz w:val="20"/>
          <w:szCs w:val="20"/>
        </w:rPr>
        <w:t>New Zealand Peppol standard</w:t>
      </w:r>
      <w:bookmarkStart w:id="31" w:name="_Toc179283536"/>
      <w:bookmarkEnd w:id="28"/>
      <w:bookmarkEnd w:id="29"/>
      <w:bookmarkEnd w:id="30"/>
    </w:p>
    <w:p w14:paraId="2F293FF0" w14:textId="2C2A7BEB" w:rsidR="00CA5DB3" w:rsidRDefault="00CA5DB3" w:rsidP="00431D8F">
      <w:pPr>
        <w:rPr>
          <w:rStyle w:val="normaltextrun"/>
          <w:rFonts w:cstheme="minorHAnsi"/>
        </w:rPr>
      </w:pPr>
      <w:r w:rsidRPr="00E46A40">
        <w:t>The</w:t>
      </w:r>
      <w:r>
        <w:t xml:space="preserve"> New Zealand and Australian</w:t>
      </w:r>
      <w:r w:rsidRPr="00E46A40">
        <w:t xml:space="preserve"> Peppol community </w:t>
      </w:r>
      <w:r>
        <w:t xml:space="preserve">is in the first phase of a 2-part planned migration </w:t>
      </w:r>
      <w:r w:rsidRPr="00E46A40">
        <w:t xml:space="preserve">from the current </w:t>
      </w:r>
      <w:r>
        <w:rPr>
          <w:rStyle w:val="normaltextrun"/>
          <w:rFonts w:cstheme="minorHAnsi"/>
        </w:rPr>
        <w:t xml:space="preserve"> </w:t>
      </w:r>
      <w:hyperlink r:id="rId19" w:history="1">
        <w:r w:rsidRPr="00952687">
          <w:rPr>
            <w:rStyle w:val="Hyperlink"/>
            <w:rFonts w:cstheme="minorHAnsi"/>
          </w:rPr>
          <w:t>A-NZ extension to the Peppol specification</w:t>
        </w:r>
      </w:hyperlink>
      <w:r>
        <w:rPr>
          <w:rStyle w:val="Hyperlink"/>
          <w:rFonts w:cstheme="minorHAnsi"/>
        </w:rPr>
        <w:t xml:space="preserve">, </w:t>
      </w:r>
      <w:r w:rsidRPr="00E46A40">
        <w:t>to Peppol PINT</w:t>
      </w:r>
      <w:r>
        <w:t xml:space="preserve">. PINT is </w:t>
      </w:r>
      <w:r w:rsidRPr="00E46A40">
        <w:t>an international invoice specification to increase global interoperability.</w:t>
      </w:r>
    </w:p>
    <w:p w14:paraId="2C2731EA" w14:textId="11934598" w:rsidR="00B25362" w:rsidRPr="006F0510" w:rsidRDefault="00B25362" w:rsidP="002E4DF2">
      <w:pPr>
        <w:jc w:val="both"/>
        <w:rPr>
          <w:rStyle w:val="Hyperlink"/>
          <w:rFonts w:cstheme="minorHAnsi"/>
        </w:rPr>
      </w:pPr>
      <w:r w:rsidRPr="008D79AE">
        <w:rPr>
          <w:rFonts w:cstheme="minorHAnsi"/>
          <w:u w:val="single"/>
        </w:rPr>
        <w:t>A-NZ extension to the Peppol specification</w:t>
      </w:r>
      <w:r w:rsidR="006F0510">
        <w:rPr>
          <w:rFonts w:cstheme="minorHAnsi"/>
          <w:u w:val="single"/>
        </w:rPr>
        <w:t xml:space="preserve"> (until May 2025)</w:t>
      </w:r>
    </w:p>
    <w:p w14:paraId="778E620A" w14:textId="6C9BC81F" w:rsidR="002E4DF2" w:rsidRPr="00B611F6" w:rsidRDefault="002E4DF2" w:rsidP="00431D8F">
      <w:pPr>
        <w:rPr>
          <w:rStyle w:val="eop"/>
        </w:rPr>
      </w:pPr>
      <w:r w:rsidRPr="005069CF">
        <w:rPr>
          <w:rStyle w:val="normaltextrun"/>
          <w:rFonts w:cstheme="minorHAnsi"/>
        </w:rPr>
        <w:t xml:space="preserve">In New Zealand </w:t>
      </w:r>
      <w:r>
        <w:rPr>
          <w:rStyle w:val="normaltextrun"/>
          <w:rFonts w:cstheme="minorHAnsi"/>
        </w:rPr>
        <w:t xml:space="preserve">the </w:t>
      </w:r>
      <w:hyperlink r:id="rId20" w:history="1">
        <w:r w:rsidR="00952687" w:rsidRPr="00952687">
          <w:rPr>
            <w:rStyle w:val="Hyperlink"/>
            <w:rFonts w:cstheme="minorHAnsi"/>
          </w:rPr>
          <w:t>A-NZ extension to the Peppol specification</w:t>
        </w:r>
      </w:hyperlink>
      <w:r w:rsidR="00952687">
        <w:rPr>
          <w:rStyle w:val="normaltextrun"/>
          <w:rFonts w:cstheme="minorHAnsi"/>
        </w:rPr>
        <w:t xml:space="preserve"> </w:t>
      </w:r>
      <w:r w:rsidRPr="00285360">
        <w:rPr>
          <w:rStyle w:val="normaltextrun"/>
          <w:rFonts w:cstheme="minorHAnsi"/>
          <w:b/>
          <w:bCs/>
        </w:rPr>
        <w:t>must</w:t>
      </w:r>
      <w:r>
        <w:rPr>
          <w:rStyle w:val="normaltextrun"/>
          <w:rFonts w:cstheme="minorHAnsi"/>
        </w:rPr>
        <w:t xml:space="preserve"> be used</w:t>
      </w:r>
      <w:r w:rsidR="00164E98">
        <w:rPr>
          <w:rStyle w:val="normaltextrun"/>
          <w:rFonts w:cstheme="minorHAnsi"/>
        </w:rPr>
        <w:t xml:space="preserve"> until 15 May 2025</w:t>
      </w:r>
      <w:r w:rsidR="00ED0113">
        <w:rPr>
          <w:rStyle w:val="normaltextrun"/>
          <w:rFonts w:cstheme="minorHAnsi"/>
        </w:rPr>
        <w:t>, as a transition measure during the move to PINT</w:t>
      </w:r>
      <w:r>
        <w:rPr>
          <w:rStyle w:val="normaltextrun"/>
          <w:rFonts w:cstheme="minorHAnsi"/>
        </w:rPr>
        <w:t xml:space="preserve">. This extension has built in syntax to manage country specific </w:t>
      </w:r>
      <w:r w:rsidRPr="000036EC">
        <w:rPr>
          <w:rStyle w:val="normaltextrun"/>
          <w:rFonts w:cstheme="minorHAnsi"/>
        </w:rPr>
        <w:t>GST and multiple payment means in New Zealand and Australia</w:t>
      </w:r>
      <w:r>
        <w:rPr>
          <w:rStyle w:val="eop"/>
          <w:rFonts w:cstheme="minorHAnsi"/>
          <w:lang w:val="en-US"/>
        </w:rPr>
        <w:t xml:space="preserve">. </w:t>
      </w:r>
      <w:r w:rsidRPr="005069CF">
        <w:rPr>
          <w:rStyle w:val="normaltextrun"/>
          <w:rFonts w:cstheme="minorHAnsi"/>
        </w:rPr>
        <w:t xml:space="preserve">The A-NZ extension supports the </w:t>
      </w:r>
      <w:r>
        <w:rPr>
          <w:rStyle w:val="normaltextrun"/>
          <w:rFonts w:cstheme="minorHAnsi"/>
        </w:rPr>
        <w:t>I</w:t>
      </w:r>
      <w:r w:rsidRPr="005069CF">
        <w:rPr>
          <w:rStyle w:val="normaltextrun"/>
          <w:rFonts w:cstheme="minorHAnsi"/>
        </w:rPr>
        <w:t xml:space="preserve">nvoice, </w:t>
      </w:r>
      <w:r>
        <w:rPr>
          <w:rStyle w:val="normaltextrun"/>
          <w:rFonts w:cstheme="minorHAnsi"/>
        </w:rPr>
        <w:t>C</w:t>
      </w:r>
      <w:r w:rsidRPr="005069CF">
        <w:rPr>
          <w:rStyle w:val="normaltextrun"/>
          <w:rFonts w:cstheme="minorHAnsi"/>
        </w:rPr>
        <w:t xml:space="preserve">redit </w:t>
      </w:r>
      <w:r>
        <w:rPr>
          <w:rStyle w:val="normaltextrun"/>
          <w:rFonts w:cstheme="minorHAnsi"/>
        </w:rPr>
        <w:t>N</w:t>
      </w:r>
      <w:r w:rsidRPr="005069CF">
        <w:rPr>
          <w:rStyle w:val="normaltextrun"/>
          <w:rFonts w:cstheme="minorHAnsi"/>
        </w:rPr>
        <w:t xml:space="preserve">ote and </w:t>
      </w:r>
      <w:r>
        <w:rPr>
          <w:rStyle w:val="normaltextrun"/>
          <w:rFonts w:cstheme="minorHAnsi"/>
        </w:rPr>
        <w:t>S</w:t>
      </w:r>
      <w:r w:rsidRPr="005069CF">
        <w:rPr>
          <w:rStyle w:val="normaltextrun"/>
          <w:rFonts w:cstheme="minorHAnsi"/>
        </w:rPr>
        <w:t>elf-</w:t>
      </w:r>
      <w:r>
        <w:rPr>
          <w:rStyle w:val="normaltextrun"/>
          <w:rFonts w:cstheme="minorHAnsi"/>
        </w:rPr>
        <w:t>B</w:t>
      </w:r>
      <w:r w:rsidRPr="005069CF">
        <w:rPr>
          <w:rStyle w:val="normaltextrun"/>
          <w:rFonts w:cstheme="minorHAnsi"/>
        </w:rPr>
        <w:t xml:space="preserve">illing </w:t>
      </w:r>
      <w:r>
        <w:rPr>
          <w:rStyle w:val="normaltextrun"/>
          <w:rFonts w:cstheme="minorHAnsi"/>
        </w:rPr>
        <w:t>I</w:t>
      </w:r>
      <w:r w:rsidRPr="005069CF">
        <w:rPr>
          <w:rStyle w:val="normaltextrun"/>
          <w:rFonts w:cstheme="minorHAnsi"/>
        </w:rPr>
        <w:t>nvoice document types. </w:t>
      </w:r>
      <w:r w:rsidRPr="00CC35D5">
        <w:t>Th</w:t>
      </w:r>
      <w:r w:rsidR="006F0510">
        <w:t>e</w:t>
      </w:r>
      <w:r w:rsidRPr="00CC35D5">
        <w:t xml:space="preserve"> documentation contains </w:t>
      </w:r>
      <w:r>
        <w:t xml:space="preserve">detailed technical specifications, validation documents and message examples. </w:t>
      </w:r>
    </w:p>
    <w:p w14:paraId="4A74D550" w14:textId="59470D8C" w:rsidR="002E4DF2" w:rsidRPr="008D79AE" w:rsidRDefault="00B25362" w:rsidP="00B25362">
      <w:pPr>
        <w:jc w:val="both"/>
        <w:rPr>
          <w:rFonts w:cstheme="minorHAnsi"/>
          <w:u w:val="single"/>
        </w:rPr>
      </w:pPr>
      <w:r w:rsidRPr="008D79AE">
        <w:rPr>
          <w:rFonts w:cstheme="minorHAnsi"/>
          <w:u w:val="single"/>
        </w:rPr>
        <w:t>PINT</w:t>
      </w:r>
    </w:p>
    <w:p w14:paraId="1C3AF187" w14:textId="6E9ABD9E" w:rsidR="002E4DF2" w:rsidRPr="00E46A40" w:rsidRDefault="00E74D4F" w:rsidP="008D79AE">
      <w:pPr>
        <w:rPr>
          <w:rFonts w:cstheme="minorHAnsi"/>
        </w:rPr>
      </w:pPr>
      <w:r w:rsidRPr="00E46A40">
        <w:t xml:space="preserve">The PINT A-NZ extension is </w:t>
      </w:r>
      <w:r w:rsidR="006F0510">
        <w:t>now</w:t>
      </w:r>
      <w:r w:rsidR="002E4DF2" w:rsidRPr="00E46A40">
        <w:rPr>
          <w:rFonts w:cstheme="minorHAnsi"/>
        </w:rPr>
        <w:t xml:space="preserve"> mandatory for receivers</w:t>
      </w:r>
      <w:r w:rsidR="006F0510">
        <w:rPr>
          <w:rFonts w:cstheme="minorHAnsi"/>
        </w:rPr>
        <w:t>:</w:t>
      </w:r>
      <w:r w:rsidR="002E4DF2" w:rsidRPr="00E46A40">
        <w:rPr>
          <w:rFonts w:cstheme="minorHAnsi"/>
        </w:rPr>
        <w:t xml:space="preserve"> </w:t>
      </w:r>
    </w:p>
    <w:p w14:paraId="1C509B97" w14:textId="77777777" w:rsidR="002E4DF2" w:rsidRPr="00E46A40" w:rsidRDefault="002E4DF2" w:rsidP="00E46A40">
      <w:pPr>
        <w:numPr>
          <w:ilvl w:val="0"/>
          <w:numId w:val="14"/>
        </w:numPr>
        <w:spacing w:before="100" w:beforeAutospacing="1" w:after="100" w:afterAutospacing="1"/>
      </w:pPr>
      <w:r w:rsidRPr="00E46A40">
        <w:rPr>
          <w:rFonts w:cstheme="minorHAnsi"/>
        </w:rPr>
        <w:t xml:space="preserve">Peppol service providers must have the capabilities to support the receipt of PINT A-NZ invoices and </w:t>
      </w:r>
      <w:r w:rsidRPr="00E46A40">
        <w:t>PINT A-NZ credit notes.</w:t>
      </w:r>
    </w:p>
    <w:p w14:paraId="70ACD89B" w14:textId="77777777" w:rsidR="006F0510" w:rsidRPr="00E46A40" w:rsidRDefault="006F0510" w:rsidP="006F0510">
      <w:pPr>
        <w:numPr>
          <w:ilvl w:val="0"/>
          <w:numId w:val="14"/>
        </w:numPr>
        <w:spacing w:before="100" w:beforeAutospacing="1" w:after="100" w:afterAutospacing="1"/>
        <w:rPr>
          <w:rFonts w:cstheme="minorHAnsi"/>
        </w:rPr>
      </w:pPr>
      <w:r>
        <w:t xml:space="preserve">Receivers should also support </w:t>
      </w:r>
      <w:r>
        <w:rPr>
          <w:rStyle w:val="normaltextrun"/>
          <w:rFonts w:cstheme="minorHAnsi"/>
        </w:rPr>
        <w:t xml:space="preserve">the </w:t>
      </w:r>
      <w:hyperlink r:id="rId21" w:history="1">
        <w:r w:rsidRPr="00952687">
          <w:rPr>
            <w:rStyle w:val="Hyperlink"/>
            <w:rFonts w:cstheme="minorHAnsi"/>
          </w:rPr>
          <w:t>A-NZ extension to the Peppol specification</w:t>
        </w:r>
      </w:hyperlink>
      <w:r>
        <w:rPr>
          <w:rStyle w:val="Hyperlink"/>
          <w:rFonts w:cstheme="minorHAnsi"/>
        </w:rPr>
        <w:t xml:space="preserve">. </w:t>
      </w:r>
    </w:p>
    <w:p w14:paraId="5B6DB7A3" w14:textId="4AC8E385" w:rsidR="002E4DF2" w:rsidRDefault="002E4DF2" w:rsidP="00E46A40">
      <w:pPr>
        <w:numPr>
          <w:ilvl w:val="0"/>
          <w:numId w:val="14"/>
        </w:numPr>
        <w:spacing w:before="100" w:beforeAutospacing="1" w:after="100" w:afterAutospacing="1"/>
        <w:rPr>
          <w:rFonts w:cstheme="minorHAnsi"/>
        </w:rPr>
      </w:pPr>
      <w:r w:rsidRPr="00E46A40">
        <w:t>PINT A-NZ is optional</w:t>
      </w:r>
      <w:r w:rsidRPr="00E46A40">
        <w:rPr>
          <w:rFonts w:cstheme="minorHAnsi"/>
        </w:rPr>
        <w:t xml:space="preserve"> (but recommended) for senders</w:t>
      </w:r>
      <w:r w:rsidR="00E46A40">
        <w:rPr>
          <w:rFonts w:cstheme="minorHAnsi"/>
        </w:rPr>
        <w:t>.</w:t>
      </w:r>
    </w:p>
    <w:p w14:paraId="1B2AC282" w14:textId="3C464175" w:rsidR="002E4DF2" w:rsidRPr="00E46A40" w:rsidRDefault="002E4DF2" w:rsidP="00E46A40">
      <w:pPr>
        <w:spacing w:before="100" w:beforeAutospacing="1" w:after="100" w:afterAutospacing="1"/>
        <w:jc w:val="both"/>
        <w:rPr>
          <w:rFonts w:cstheme="minorHAnsi"/>
        </w:rPr>
      </w:pPr>
      <w:r w:rsidRPr="00E46A40">
        <w:rPr>
          <w:rFonts w:cstheme="minorHAnsi"/>
          <w:b/>
          <w:bCs/>
        </w:rPr>
        <w:t>May 15th, 2025:</w:t>
      </w:r>
      <w:r w:rsidRPr="00E46A40">
        <w:rPr>
          <w:rFonts w:cstheme="minorHAnsi"/>
        </w:rPr>
        <w:t> PINT A-NZ becomes mandatory for both senders and receivers</w:t>
      </w:r>
      <w:r w:rsidR="006F0510">
        <w:rPr>
          <w:rFonts w:cstheme="minorHAnsi"/>
        </w:rPr>
        <w:t>:</w:t>
      </w:r>
    </w:p>
    <w:p w14:paraId="5274A3FB" w14:textId="77777777" w:rsidR="002E4DF2" w:rsidRPr="00E46A40" w:rsidRDefault="002E4DF2" w:rsidP="00E46A40">
      <w:pPr>
        <w:numPr>
          <w:ilvl w:val="0"/>
          <w:numId w:val="14"/>
        </w:numPr>
        <w:spacing w:before="100" w:beforeAutospacing="1" w:after="100" w:afterAutospacing="1"/>
      </w:pPr>
      <w:r w:rsidRPr="00E46A40">
        <w:rPr>
          <w:rFonts w:cstheme="minorHAnsi"/>
        </w:rPr>
        <w:t>Peppol service providers must support the sending and receipt of PINT A-NZ invoices and credit notes</w:t>
      </w:r>
    </w:p>
    <w:p w14:paraId="5FC3BB35" w14:textId="6587871E" w:rsidR="002E4DF2" w:rsidRPr="00E46A40" w:rsidRDefault="002E4DF2" w:rsidP="00E46A40">
      <w:pPr>
        <w:numPr>
          <w:ilvl w:val="0"/>
          <w:numId w:val="14"/>
        </w:numPr>
        <w:spacing w:before="100" w:beforeAutospacing="1" w:after="100" w:afterAutospacing="1"/>
        <w:rPr>
          <w:rFonts w:cstheme="minorHAnsi"/>
        </w:rPr>
      </w:pPr>
      <w:r w:rsidRPr="00E46A40">
        <w:t>The current</w:t>
      </w:r>
      <w:r w:rsidR="00920CE5" w:rsidRPr="00E46A40">
        <w:t xml:space="preserve"> A-NZ BIS</w:t>
      </w:r>
      <w:r w:rsidRPr="00E46A40">
        <w:rPr>
          <w:rFonts w:cstheme="minorHAnsi"/>
        </w:rPr>
        <w:t xml:space="preserve"> specification will no longer be supported.</w:t>
      </w:r>
    </w:p>
    <w:p w14:paraId="4F88E2EE" w14:textId="77777777" w:rsidR="006F0510" w:rsidRDefault="00464012" w:rsidP="00431D8F">
      <w:pPr>
        <w:rPr>
          <w:rFonts w:cstheme="minorHAnsi"/>
        </w:rPr>
      </w:pPr>
      <w:r>
        <w:rPr>
          <w:rFonts w:cstheme="minorHAnsi"/>
        </w:rPr>
        <w:t>Where your organisation has previously used the BIS specification</w:t>
      </w:r>
      <w:r w:rsidR="00BF5B7B">
        <w:rPr>
          <w:rFonts w:cstheme="minorHAnsi"/>
        </w:rPr>
        <w:t xml:space="preserve"> for sending or receiving</w:t>
      </w:r>
      <w:r>
        <w:rPr>
          <w:rFonts w:cstheme="minorHAnsi"/>
        </w:rPr>
        <w:t>, your</w:t>
      </w:r>
      <w:r w:rsidR="002E4DF2" w:rsidRPr="00285360">
        <w:rPr>
          <w:rFonts w:cstheme="minorHAnsi"/>
        </w:rPr>
        <w:t xml:space="preserve"> service provider will handle </w:t>
      </w:r>
      <w:r w:rsidR="00BF5B7B">
        <w:rPr>
          <w:rFonts w:cstheme="minorHAnsi"/>
        </w:rPr>
        <w:t>the transition</w:t>
      </w:r>
      <w:r w:rsidR="002E4DF2" w:rsidRPr="00285360">
        <w:rPr>
          <w:rFonts w:cstheme="minorHAnsi"/>
        </w:rPr>
        <w:t xml:space="preserve"> </w:t>
      </w:r>
      <w:r>
        <w:rPr>
          <w:rFonts w:cstheme="minorHAnsi"/>
        </w:rPr>
        <w:t xml:space="preserve">to ANZ-PINT </w:t>
      </w:r>
      <w:r w:rsidR="00BF5B7B">
        <w:rPr>
          <w:rFonts w:cstheme="minorHAnsi"/>
        </w:rPr>
        <w:t xml:space="preserve">as </w:t>
      </w:r>
      <w:r>
        <w:rPr>
          <w:rFonts w:cstheme="minorHAnsi"/>
        </w:rPr>
        <w:t>outlined above.</w:t>
      </w:r>
      <w:r w:rsidR="002E4DF2" w:rsidRPr="00E0666F">
        <w:rPr>
          <w:rFonts w:cstheme="minorHAnsi"/>
        </w:rPr>
        <w:t xml:space="preserve"> </w:t>
      </w:r>
    </w:p>
    <w:p w14:paraId="5F14A12D" w14:textId="75391420" w:rsidR="002E4DF2" w:rsidRPr="00ED0113" w:rsidRDefault="002E4DF2" w:rsidP="00ED0113">
      <w:pPr>
        <w:jc w:val="both"/>
        <w:rPr>
          <w:rFonts w:cstheme="minorHAnsi"/>
        </w:rPr>
      </w:pP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ED0113" w:rsidRPr="00E0666F" w14:paraId="14D33C18" w14:textId="77777777" w:rsidTr="00E54F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4020046C" w14:textId="77777777" w:rsidR="00ED0113" w:rsidRPr="0069351E" w:rsidRDefault="00ED0113" w:rsidP="00E54FFA">
            <w:pPr>
              <w:pStyle w:val="paragraph"/>
              <w:rPr>
                <w:rStyle w:val="normaltextrun"/>
                <w:rFonts w:asciiTheme="minorHAnsi" w:hAnsiTheme="minorHAnsi"/>
                <w:b w:val="0"/>
                <w:bCs w:val="0"/>
                <w:sz w:val="22"/>
                <w:szCs w:val="22"/>
              </w:rPr>
            </w:pPr>
            <w:r w:rsidRPr="0069351E">
              <w:rPr>
                <w:rStyle w:val="normaltextrun"/>
                <w:rFonts w:asciiTheme="minorHAnsi" w:hAnsiTheme="minorHAnsi"/>
                <w:sz w:val="22"/>
                <w:szCs w:val="22"/>
              </w:rPr>
              <w:t>Resource</w:t>
            </w:r>
            <w:r>
              <w:rPr>
                <w:rStyle w:val="normaltextrun"/>
                <w:rFonts w:asciiTheme="minorHAnsi" w:hAnsiTheme="minorHAnsi"/>
                <w:sz w:val="22"/>
                <w:szCs w:val="22"/>
              </w:rPr>
              <w:t xml:space="preserve"> </w:t>
            </w:r>
            <w:r w:rsidRPr="00C00821">
              <w:rPr>
                <w:rStyle w:val="normaltextrun"/>
                <w:rFonts w:asciiTheme="minorHAnsi" w:hAnsiTheme="minorHAnsi"/>
                <w:sz w:val="22"/>
                <w:szCs w:val="22"/>
              </w:rPr>
              <w:t xml:space="preserve">- </w:t>
            </w:r>
            <w:proofErr w:type="spellStart"/>
            <w:r w:rsidRPr="00C00821">
              <w:rPr>
                <w:rStyle w:val="normaltextrun"/>
                <w:rFonts w:asciiTheme="minorHAnsi" w:hAnsiTheme="minorHAnsi"/>
                <w:sz w:val="22"/>
                <w:szCs w:val="22"/>
              </w:rPr>
              <w:t>Github</w:t>
            </w:r>
            <w:proofErr w:type="spellEnd"/>
          </w:p>
          <w:p w14:paraId="27566D6A" w14:textId="77777777" w:rsidR="00ED0113" w:rsidRDefault="00ED0113" w:rsidP="00E54FFA">
            <w:pPr>
              <w:rPr>
                <w:rStyle w:val="normaltextrun"/>
                <w:rFonts w:cstheme="minorHAnsi"/>
              </w:rPr>
            </w:pPr>
            <w:r w:rsidRPr="0069351E">
              <w:rPr>
                <w:rStyle w:val="normaltextrun"/>
                <w:rFonts w:cstheme="minorHAnsi"/>
                <w:b w:val="0"/>
                <w:bCs w:val="0"/>
              </w:rPr>
              <w:t>The</w:t>
            </w:r>
            <w:r w:rsidRPr="007277B9">
              <w:rPr>
                <w:rStyle w:val="normaltextrun"/>
                <w:rFonts w:cstheme="minorHAnsi"/>
                <w:b w:val="0"/>
                <w:bCs w:val="0"/>
              </w:rPr>
              <w:t xml:space="preserve"> joint </w:t>
            </w:r>
            <w:hyperlink r:id="rId22" w:history="1">
              <w:r w:rsidRPr="007277B9">
                <w:rPr>
                  <w:rStyle w:val="Hyperlink"/>
                  <w:rFonts w:cstheme="minorHAnsi"/>
                  <w:b w:val="0"/>
                  <w:bCs w:val="0"/>
                </w:rPr>
                <w:t xml:space="preserve">A-NZ </w:t>
              </w:r>
              <w:proofErr w:type="spellStart"/>
              <w:r w:rsidRPr="007277B9">
                <w:rPr>
                  <w:rStyle w:val="Hyperlink"/>
                  <w:rFonts w:cstheme="minorHAnsi"/>
                  <w:b w:val="0"/>
                  <w:bCs w:val="0"/>
                </w:rPr>
                <w:t>Peppol</w:t>
              </w:r>
              <w:proofErr w:type="spellEnd"/>
              <w:r w:rsidRPr="007277B9">
                <w:rPr>
                  <w:rStyle w:val="Hyperlink"/>
                  <w:rFonts w:cstheme="minorHAnsi"/>
                  <w:b w:val="0"/>
                  <w:bCs w:val="0"/>
                </w:rPr>
                <w:t xml:space="preserve"> </w:t>
              </w:r>
              <w:proofErr w:type="spellStart"/>
              <w:r w:rsidRPr="007277B9">
                <w:rPr>
                  <w:rStyle w:val="Hyperlink"/>
                  <w:rFonts w:cstheme="minorHAnsi"/>
                  <w:b w:val="0"/>
                  <w:bCs w:val="0"/>
                </w:rPr>
                <w:t>Github</w:t>
              </w:r>
              <w:proofErr w:type="spellEnd"/>
              <w:r w:rsidRPr="007277B9">
                <w:rPr>
                  <w:rStyle w:val="Hyperlink"/>
                  <w:rFonts w:cstheme="minorHAnsi"/>
                  <w:b w:val="0"/>
                  <w:bCs w:val="0"/>
                </w:rPr>
                <w:t xml:space="preserve"> repository</w:t>
              </w:r>
            </w:hyperlink>
            <w:r w:rsidRPr="0069351E">
              <w:rPr>
                <w:rStyle w:val="normaltextrun"/>
                <w:rFonts w:cstheme="minorHAnsi"/>
                <w:b w:val="0"/>
                <w:bCs w:val="0"/>
              </w:rPr>
              <w:t xml:space="preserve"> contains</w:t>
            </w:r>
            <w:r>
              <w:rPr>
                <w:rStyle w:val="normaltextrun"/>
                <w:rFonts w:cstheme="minorHAnsi"/>
                <w:b w:val="0"/>
                <w:bCs w:val="0"/>
              </w:rPr>
              <w:t>:</w:t>
            </w:r>
          </w:p>
          <w:p w14:paraId="39B04E9B" w14:textId="61938AE7" w:rsidR="00ED0113" w:rsidRDefault="00ED0113" w:rsidP="00E54FFA">
            <w:pPr>
              <w:pStyle w:val="ListParagraph"/>
              <w:numPr>
                <w:ilvl w:val="0"/>
                <w:numId w:val="16"/>
              </w:numPr>
              <w:rPr>
                <w:rStyle w:val="normaltextrun"/>
              </w:rPr>
            </w:pPr>
            <w:r>
              <w:rPr>
                <w:rStyle w:val="normaltextrun"/>
                <w:b w:val="0"/>
                <w:bCs w:val="0"/>
              </w:rPr>
              <w:t>T</w:t>
            </w:r>
            <w:r w:rsidRPr="0069351E">
              <w:rPr>
                <w:rStyle w:val="normaltextrun"/>
                <w:b w:val="0"/>
                <w:bCs w:val="0"/>
              </w:rPr>
              <w:t xml:space="preserve">he A-NZ extension to the Peppol </w:t>
            </w:r>
            <w:r>
              <w:rPr>
                <w:rStyle w:val="normaltextrun"/>
                <w:b w:val="0"/>
                <w:bCs w:val="0"/>
              </w:rPr>
              <w:t>s</w:t>
            </w:r>
            <w:r w:rsidRPr="00332EBF">
              <w:rPr>
                <w:rStyle w:val="normaltextrun"/>
                <w:b w:val="0"/>
                <w:bCs w:val="0"/>
              </w:rPr>
              <w:t>pecification</w:t>
            </w:r>
            <w:r w:rsidR="0005490C">
              <w:rPr>
                <w:rStyle w:val="normaltextrun"/>
                <w:b w:val="0"/>
                <w:bCs w:val="0"/>
              </w:rPr>
              <w:t>.</w:t>
            </w:r>
          </w:p>
          <w:p w14:paraId="3BC454A5" w14:textId="77777777" w:rsidR="00ED0113" w:rsidRPr="007277B9" w:rsidRDefault="00ED0113" w:rsidP="00E54FFA">
            <w:pPr>
              <w:pStyle w:val="ListParagraph"/>
              <w:numPr>
                <w:ilvl w:val="0"/>
                <w:numId w:val="16"/>
              </w:numPr>
              <w:rPr>
                <w:rStyle w:val="normaltextrun"/>
              </w:rPr>
            </w:pPr>
            <w:r>
              <w:rPr>
                <w:rStyle w:val="normaltextrun"/>
                <w:b w:val="0"/>
                <w:bCs w:val="0"/>
              </w:rPr>
              <w:t>Guidance documents called ‘industry practice statements’ (see below)</w:t>
            </w:r>
          </w:p>
          <w:p w14:paraId="75F00A97" w14:textId="7444AD29" w:rsidR="00ED0113" w:rsidRPr="007277B9" w:rsidRDefault="00ED0113" w:rsidP="00E54FFA">
            <w:pPr>
              <w:pStyle w:val="ListParagraph"/>
              <w:numPr>
                <w:ilvl w:val="0"/>
                <w:numId w:val="16"/>
              </w:numPr>
              <w:rPr>
                <w:rFonts w:cstheme="minorHAnsi"/>
              </w:rPr>
            </w:pPr>
            <w:r w:rsidRPr="007277B9">
              <w:rPr>
                <w:rStyle w:val="normaltextrun"/>
                <w:rFonts w:cstheme="minorHAnsi"/>
                <w:b w:val="0"/>
                <w:bCs w:val="0"/>
              </w:rPr>
              <w:t xml:space="preserve">A range of artefacts </w:t>
            </w:r>
            <w:r w:rsidR="0005490C" w:rsidRPr="0005490C">
              <w:rPr>
                <w:rStyle w:val="normaltextrun"/>
                <w:rFonts w:cstheme="minorHAnsi"/>
                <w:b w:val="0"/>
                <w:bCs w:val="0"/>
              </w:rPr>
              <w:t>r</w:t>
            </w:r>
            <w:r w:rsidR="0005490C" w:rsidRPr="0005490C">
              <w:rPr>
                <w:rStyle w:val="normaltextrun"/>
                <w:rFonts w:cstheme="minorHAnsi"/>
              </w:rPr>
              <w:t>elating to</w:t>
            </w:r>
            <w:r w:rsidRPr="0005490C">
              <w:rPr>
                <w:rStyle w:val="normaltextrun"/>
                <w:rFonts w:cstheme="minorHAnsi"/>
                <w:b w:val="0"/>
                <w:bCs w:val="0"/>
              </w:rPr>
              <w:t xml:space="preserve"> the A-NZ</w:t>
            </w:r>
            <w:r w:rsidRPr="007277B9">
              <w:rPr>
                <w:rStyle w:val="normaltextrun"/>
                <w:rFonts w:cstheme="minorHAnsi"/>
                <w:b w:val="0"/>
                <w:bCs w:val="0"/>
              </w:rPr>
              <w:t xml:space="preserve"> extension to the </w:t>
            </w:r>
            <w:r w:rsidRPr="007277B9">
              <w:rPr>
                <w:rStyle w:val="scxp229133726"/>
                <w:rFonts w:cstheme="minorHAnsi"/>
                <w:b w:val="0"/>
                <w:bCs w:val="0"/>
              </w:rPr>
              <w:t>Peppol</w:t>
            </w:r>
            <w:r w:rsidRPr="007277B9">
              <w:rPr>
                <w:rStyle w:val="normaltextrun"/>
                <w:rFonts w:cstheme="minorHAnsi"/>
                <w:b w:val="0"/>
                <w:bCs w:val="0"/>
              </w:rPr>
              <w:t> </w:t>
            </w:r>
            <w:r>
              <w:rPr>
                <w:rStyle w:val="normaltextrun"/>
                <w:rFonts w:cstheme="minorHAnsi"/>
                <w:b w:val="0"/>
                <w:bCs w:val="0"/>
              </w:rPr>
              <w:t>specification</w:t>
            </w:r>
            <w:r w:rsidRPr="007277B9">
              <w:rPr>
                <w:rStyle w:val="normaltextrun"/>
                <w:rFonts w:cstheme="minorHAnsi"/>
                <w:b w:val="0"/>
                <w:bCs w:val="0"/>
              </w:rPr>
              <w:t>,</w:t>
            </w:r>
            <w:r w:rsidRPr="007277B9">
              <w:rPr>
                <w:rStyle w:val="normaltextrun"/>
                <w:rFonts w:cstheme="minorHAnsi"/>
              </w:rPr>
              <w:t xml:space="preserve"> </w:t>
            </w:r>
            <w:r w:rsidRPr="007277B9">
              <w:rPr>
                <w:rStyle w:val="normaltextrun"/>
                <w:rFonts w:cstheme="minorHAnsi"/>
                <w:b w:val="0"/>
                <w:bCs w:val="0"/>
              </w:rPr>
              <w:t xml:space="preserve">including </w:t>
            </w:r>
            <w:hyperlink r:id="rId23" w:history="1">
              <w:r w:rsidRPr="007277B9">
                <w:rPr>
                  <w:rStyle w:val="Hyperlink"/>
                  <w:rFonts w:cstheme="minorHAnsi"/>
                  <w:b w:val="0"/>
                  <w:bCs w:val="0"/>
                </w:rPr>
                <w:t>Peppol UBL sample message examples</w:t>
              </w:r>
            </w:hyperlink>
            <w:r w:rsidRPr="007277B9">
              <w:rPr>
                <w:rStyle w:val="normaltextrun"/>
                <w:rFonts w:cstheme="minorHAnsi"/>
                <w:b w:val="0"/>
                <w:bCs w:val="0"/>
              </w:rPr>
              <w:t xml:space="preserve"> (XML payloads).</w:t>
            </w:r>
            <w:r w:rsidRPr="007277B9">
              <w:rPr>
                <w:rStyle w:val="normaltextrun"/>
                <w:rFonts w:cstheme="minorHAnsi"/>
              </w:rPr>
              <w:t xml:space="preserve"> </w:t>
            </w:r>
          </w:p>
        </w:tc>
      </w:tr>
    </w:tbl>
    <w:p w14:paraId="28F08483" w14:textId="77777777" w:rsidR="00ED0113" w:rsidRDefault="00ED0113" w:rsidP="002E4DF2"/>
    <w:p w14:paraId="10FE9C4F" w14:textId="5A17D35E" w:rsidR="001E0E7C" w:rsidRPr="005069CF" w:rsidRDefault="001E0E7C" w:rsidP="001E0E7C">
      <w:pPr>
        <w:pStyle w:val="Heading4"/>
        <w:jc w:val="both"/>
        <w:rPr>
          <w:sz w:val="20"/>
          <w:szCs w:val="20"/>
        </w:rPr>
      </w:pPr>
      <w:bookmarkStart w:id="32" w:name="_Toc179289280"/>
      <w:bookmarkStart w:id="33" w:name="_Toc179370618"/>
      <w:bookmarkStart w:id="34" w:name="_Toc179898117"/>
      <w:r w:rsidRPr="005069CF">
        <w:rPr>
          <w:rFonts w:cstheme="minorHAnsi"/>
          <w:sz w:val="20"/>
          <w:szCs w:val="20"/>
        </w:rPr>
        <w:t>Global Peppol BIS billing specifications</w:t>
      </w:r>
      <w:r w:rsidRPr="005069CF">
        <w:rPr>
          <w:sz w:val="20"/>
          <w:szCs w:val="20"/>
        </w:rPr>
        <w:t>​</w:t>
      </w:r>
      <w:bookmarkEnd w:id="31"/>
      <w:bookmarkEnd w:id="32"/>
      <w:bookmarkEnd w:id="33"/>
      <w:bookmarkEnd w:id="34"/>
    </w:p>
    <w:p w14:paraId="12BF3E7F" w14:textId="77777777" w:rsidR="001E0E7C" w:rsidRPr="00945DFD" w:rsidRDefault="001E0E7C" w:rsidP="00BC1B06">
      <w:pPr>
        <w:rPr>
          <w:rStyle w:val="normaltextrun"/>
          <w:rFonts w:eastAsiaTheme="majorEastAsia" w:cstheme="minorHAnsi"/>
          <w:b/>
          <w:iCs/>
          <w:sz w:val="22"/>
          <w:szCs w:val="22"/>
        </w:rPr>
      </w:pPr>
      <w:r w:rsidRPr="005069CF">
        <w:rPr>
          <w:rStyle w:val="normaltextrun"/>
          <w:rFonts w:cstheme="minorHAnsi"/>
        </w:rPr>
        <w:t>The </w:t>
      </w:r>
      <w:r w:rsidRPr="005069CF">
        <w:rPr>
          <w:rStyle w:val="scxp229133726"/>
          <w:rFonts w:cstheme="minorHAnsi"/>
        </w:rPr>
        <w:t>Peppol</w:t>
      </w:r>
      <w:r w:rsidRPr="005069CF">
        <w:rPr>
          <w:rStyle w:val="normaltextrun"/>
          <w:rFonts w:cstheme="minorHAnsi"/>
        </w:rPr>
        <w:t xml:space="preserve"> Business Interoperability Specification 3.0 (BIS) provides a set of specifications (syntax, rules, and code lists) for implementing a </w:t>
      </w:r>
      <w:r w:rsidRPr="005069CF">
        <w:rPr>
          <w:rStyle w:val="scxp229133726"/>
          <w:rFonts w:cstheme="minorHAnsi"/>
        </w:rPr>
        <w:t>Peppol</w:t>
      </w:r>
      <w:r w:rsidRPr="005069CF">
        <w:rPr>
          <w:rStyle w:val="normaltextrun"/>
          <w:rFonts w:cstheme="minorHAnsi"/>
        </w:rPr>
        <w:t xml:space="preserve"> business process. </w:t>
      </w:r>
      <w:r w:rsidRPr="005069CF">
        <w:rPr>
          <w:rStyle w:val="normaltextrun"/>
          <w:rFonts w:cstheme="minorHAnsi"/>
          <w:lang w:val="en-AU"/>
        </w:rPr>
        <w:t>The BIS 3.0 determine the structure and format of </w:t>
      </w:r>
      <w:r w:rsidRPr="005069CF">
        <w:rPr>
          <w:rStyle w:val="scxp229133726"/>
          <w:rFonts w:cstheme="minorHAnsi"/>
          <w:lang w:val="en-AU"/>
        </w:rPr>
        <w:t>Peppol</w:t>
      </w:r>
      <w:r w:rsidRPr="005069CF">
        <w:rPr>
          <w:rStyle w:val="normaltextrun"/>
          <w:rFonts w:cstheme="minorHAnsi"/>
          <w:lang w:val="en-AU"/>
        </w:rPr>
        <w:t> documents. </w:t>
      </w:r>
      <w:r w:rsidRPr="005069CF">
        <w:rPr>
          <w:rStyle w:val="eop"/>
          <w:rFonts w:cstheme="minorHAnsi"/>
        </w:rPr>
        <w:t>​</w: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1E0E7C" w:rsidRPr="00E0666F" w14:paraId="56103912" w14:textId="77777777" w:rsidTr="00955472">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4DCD3FAA" w14:textId="1D536FF9" w:rsidR="001E0E7C" w:rsidRPr="00D65320" w:rsidRDefault="001E0E7C" w:rsidP="00955472">
            <w:pPr>
              <w:pStyle w:val="paragraph"/>
              <w:rPr>
                <w:rFonts w:asciiTheme="minorHAnsi" w:hAnsiTheme="minorHAnsi" w:cstheme="minorHAnsi"/>
                <w:b w:val="0"/>
                <w:bCs w:val="0"/>
                <w:sz w:val="20"/>
                <w:szCs w:val="20"/>
              </w:rPr>
            </w:pPr>
            <w:r w:rsidRPr="00D65320">
              <w:rPr>
                <w:rStyle w:val="normaltextrun"/>
                <w:rFonts w:asciiTheme="minorHAnsi" w:hAnsiTheme="minorHAnsi" w:cstheme="minorHAnsi"/>
                <w:sz w:val="20"/>
                <w:szCs w:val="20"/>
              </w:rPr>
              <w:t>Refer to the official Peppol documentation at</w:t>
            </w:r>
            <w:r w:rsidR="00D65320" w:rsidRPr="00E46A40">
              <w:rPr>
                <w:rFonts w:asciiTheme="minorHAnsi" w:hAnsiTheme="minorHAnsi" w:cstheme="minorHAnsi"/>
                <w:sz w:val="20"/>
                <w:szCs w:val="20"/>
              </w:rPr>
              <w:t xml:space="preserve"> </w:t>
            </w:r>
            <w:hyperlink r:id="rId24" w:history="1">
              <w:r w:rsidR="00D65320" w:rsidRPr="00E46A40">
                <w:rPr>
                  <w:rStyle w:val="Hyperlink"/>
                  <w:rFonts w:asciiTheme="minorHAnsi" w:hAnsiTheme="minorHAnsi" w:cstheme="minorHAnsi"/>
                  <w:sz w:val="20"/>
                  <w:szCs w:val="20"/>
                </w:rPr>
                <w:t xml:space="preserve">Documentation - </w:t>
              </w:r>
              <w:proofErr w:type="spellStart"/>
              <w:r w:rsidR="00D65320" w:rsidRPr="00E46A40">
                <w:rPr>
                  <w:rStyle w:val="Hyperlink"/>
                  <w:rFonts w:asciiTheme="minorHAnsi" w:hAnsiTheme="minorHAnsi" w:cstheme="minorHAnsi"/>
                  <w:sz w:val="20"/>
                  <w:szCs w:val="20"/>
                </w:rPr>
                <w:t>OpenPeppol</w:t>
              </w:r>
              <w:proofErr w:type="spellEnd"/>
            </w:hyperlink>
            <w:r w:rsidR="00D65320" w:rsidRPr="00D65320" w:rsidDel="00D33244">
              <w:rPr>
                <w:rStyle w:val="normaltextrun"/>
                <w:rFonts w:asciiTheme="minorHAnsi" w:hAnsiTheme="minorHAnsi" w:cstheme="minorHAnsi"/>
                <w:sz w:val="20"/>
                <w:szCs w:val="20"/>
              </w:rPr>
              <w:t xml:space="preserve"> </w:t>
            </w:r>
            <w:r w:rsidRPr="00D65320">
              <w:rPr>
                <w:rStyle w:val="normaltextrun"/>
                <w:rFonts w:asciiTheme="minorHAnsi" w:hAnsiTheme="minorHAnsi" w:cstheme="minorHAnsi"/>
                <w:sz w:val="20"/>
                <w:szCs w:val="20"/>
              </w:rPr>
              <w:t xml:space="preserve"> </w:t>
            </w:r>
          </w:p>
        </w:tc>
      </w:tr>
    </w:tbl>
    <w:p w14:paraId="3BE433C9" w14:textId="77777777" w:rsidR="001E0E7C" w:rsidRPr="00E0666F" w:rsidRDefault="001E0E7C" w:rsidP="001E0E7C">
      <w:pPr>
        <w:rPr>
          <w:rFonts w:cstheme="minorHAnsi"/>
          <w:sz w:val="28"/>
          <w:szCs w:val="28"/>
          <w:lang w:val="en-US"/>
        </w:rPr>
      </w:pPr>
    </w:p>
    <w:p w14:paraId="3CA37C90" w14:textId="77777777" w:rsidR="001E0E7C" w:rsidRPr="00E0666F" w:rsidRDefault="001E0E7C" w:rsidP="001E0E7C">
      <w:pPr>
        <w:pStyle w:val="Heading4"/>
        <w:rPr>
          <w:rFonts w:cstheme="minorHAnsi"/>
        </w:rPr>
      </w:pPr>
      <w:bookmarkStart w:id="35" w:name="_Toc179283538"/>
      <w:bookmarkStart w:id="36" w:name="_Toc179289282"/>
      <w:bookmarkStart w:id="37" w:name="_Toc179370619"/>
      <w:bookmarkStart w:id="38" w:name="_Toc179898118"/>
      <w:r w:rsidRPr="00E0666F">
        <w:rPr>
          <w:rFonts w:cstheme="minorHAnsi"/>
        </w:rPr>
        <w:t>Industry practice statements</w:t>
      </w:r>
      <w:bookmarkStart w:id="39" w:name="_Toc175830253"/>
      <w:bookmarkEnd w:id="35"/>
      <w:bookmarkEnd w:id="36"/>
      <w:bookmarkEnd w:id="37"/>
      <w:bookmarkEnd w:id="38"/>
    </w:p>
    <w:p w14:paraId="66EE7248" w14:textId="1F1D54E1" w:rsidR="001E0E7C" w:rsidRPr="00E0666F" w:rsidRDefault="00E342A8" w:rsidP="001E0E7C">
      <w:pPr>
        <w:jc w:val="both"/>
        <w:rPr>
          <w:rStyle w:val="eop"/>
          <w:rFonts w:eastAsiaTheme="majorEastAsia" w:cstheme="minorHAnsi"/>
          <w:b/>
          <w:iCs/>
          <w:sz w:val="22"/>
          <w:szCs w:val="22"/>
          <w:lang w:val="en-US"/>
        </w:rPr>
      </w:pPr>
      <w:hyperlink r:id="rId25" w:tgtFrame="_blank" w:history="1">
        <w:r w:rsidR="001E0E7C" w:rsidRPr="00E0666F">
          <w:rPr>
            <w:rStyle w:val="normaltextrun"/>
            <w:rFonts w:cstheme="minorHAnsi"/>
            <w:b/>
            <w:bCs/>
            <w:color w:val="4472C4"/>
            <w:u w:val="single"/>
          </w:rPr>
          <w:t>A-NZ industry practice statements</w:t>
        </w:r>
      </w:hyperlink>
      <w:r w:rsidR="001E0E7C" w:rsidRPr="00E0666F">
        <w:rPr>
          <w:rStyle w:val="normaltextrun"/>
          <w:rFonts w:cstheme="minorHAnsi"/>
        </w:rPr>
        <w:t xml:space="preserve"> contain guidance, recommendations, business considerations and use cases to support </w:t>
      </w:r>
      <w:r w:rsidR="001E0E7C" w:rsidRPr="00E0666F">
        <w:rPr>
          <w:rStyle w:val="bcx8"/>
          <w:rFonts w:cstheme="minorHAnsi"/>
        </w:rPr>
        <w:t>Peppol</w:t>
      </w:r>
      <w:r w:rsidR="001E0E7C" w:rsidRPr="00E0666F">
        <w:rPr>
          <w:rStyle w:val="normaltextrun"/>
          <w:rFonts w:cstheme="minorHAnsi"/>
        </w:rPr>
        <w:t xml:space="preserve"> implementation and interoperability in New Zealand and Australia. </w:t>
      </w:r>
      <w:r w:rsidR="001E0E7C" w:rsidRPr="007E6E3F">
        <w:rPr>
          <w:rStyle w:val="eop"/>
          <w:rFonts w:cstheme="minorHAnsi"/>
          <w:highlight w:val="yellow"/>
          <w:lang w:val="en-US"/>
        </w:rPr>
        <w:t>​</w:t>
      </w:r>
    </w:p>
    <w:p w14:paraId="64A3296B" w14:textId="000EB242" w:rsidR="001E0E7C" w:rsidRDefault="001E0E7C" w:rsidP="001E0E7C">
      <w:pPr>
        <w:jc w:val="both"/>
        <w:rPr>
          <w:rFonts w:cstheme="minorHAnsi"/>
          <w:lang w:val="en-US"/>
        </w:rPr>
      </w:pPr>
      <w:r w:rsidRPr="00E0666F">
        <w:rPr>
          <w:rFonts w:cstheme="minorHAnsi"/>
        </w:rPr>
        <w:t>There are</w:t>
      </w:r>
      <w:r>
        <w:rPr>
          <w:rFonts w:cstheme="minorHAnsi"/>
        </w:rPr>
        <w:t xml:space="preserve"> six</w:t>
      </w:r>
      <w:r w:rsidRPr="00E0666F">
        <w:rPr>
          <w:rFonts w:cstheme="minorHAnsi"/>
        </w:rPr>
        <w:t> industry practice statements</w:t>
      </w:r>
      <w:r w:rsidR="0073573C">
        <w:rPr>
          <w:rFonts w:cstheme="minorHAnsi"/>
        </w:rPr>
        <w:t xml:space="preserve"> to review</w:t>
      </w:r>
      <w:r w:rsidRPr="00E0666F">
        <w:rPr>
          <w:rFonts w:cstheme="minorHAnsi"/>
        </w:rPr>
        <w:t>:</w:t>
      </w:r>
      <w:r w:rsidRPr="00E0666F">
        <w:rPr>
          <w:rFonts w:cstheme="minorHAnsi"/>
          <w:lang w:val="en-US"/>
        </w:rPr>
        <w:t>​</w:t>
      </w:r>
    </w:p>
    <w:tbl>
      <w:tblPr>
        <w:tblStyle w:val="GridTable4"/>
        <w:tblW w:w="9067" w:type="dxa"/>
        <w:tblCellMar>
          <w:top w:w="108" w:type="dxa"/>
        </w:tblCellMar>
        <w:tblLook w:val="04A0" w:firstRow="1" w:lastRow="0" w:firstColumn="1" w:lastColumn="0" w:noHBand="0" w:noVBand="1"/>
      </w:tblPr>
      <w:tblGrid>
        <w:gridCol w:w="3397"/>
        <w:gridCol w:w="5670"/>
      </w:tblGrid>
      <w:tr w:rsidR="001E0E7C" w:rsidRPr="00E0666F" w14:paraId="649363CB" w14:textId="77777777" w:rsidTr="0073573C">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3397" w:type="dxa"/>
            <w:tcBorders>
              <w:bottom w:val="single" w:sz="4" w:space="0" w:color="auto"/>
            </w:tcBorders>
            <w:shd w:val="clear" w:color="auto" w:fill="007581"/>
            <w:vAlign w:val="center"/>
            <w:hideMark/>
          </w:tcPr>
          <w:p w14:paraId="6278D1F9" w14:textId="77777777" w:rsidR="001E0E7C" w:rsidRPr="00E0666F" w:rsidRDefault="001E0E7C" w:rsidP="00955472">
            <w:pPr>
              <w:rPr>
                <w:rFonts w:cstheme="minorHAnsi"/>
              </w:rPr>
            </w:pPr>
            <w:r>
              <w:rPr>
                <w:rFonts w:cstheme="minorHAnsi"/>
              </w:rPr>
              <w:t>Industry Practice Statement</w:t>
            </w:r>
          </w:p>
        </w:tc>
        <w:tc>
          <w:tcPr>
            <w:tcW w:w="5670" w:type="dxa"/>
            <w:tcBorders>
              <w:bottom w:val="single" w:sz="4" w:space="0" w:color="auto"/>
            </w:tcBorders>
            <w:shd w:val="clear" w:color="auto" w:fill="007581"/>
            <w:vAlign w:val="center"/>
            <w:hideMark/>
          </w:tcPr>
          <w:p w14:paraId="501C3112" w14:textId="5FA51995" w:rsidR="001E0E7C" w:rsidRPr="00E0666F" w:rsidRDefault="007526D9" w:rsidP="00955472">
            <w:pPr>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rPr>
              <w:t>Scope</w:t>
            </w:r>
          </w:p>
        </w:tc>
      </w:tr>
      <w:tr w:rsidR="001E0E7C" w:rsidRPr="00E0666F" w14:paraId="138B3E2F" w14:textId="77777777" w:rsidTr="0073573C">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shd w:val="clear" w:color="auto" w:fill="auto"/>
            <w:hideMark/>
          </w:tcPr>
          <w:p w14:paraId="05683DF0" w14:textId="77777777" w:rsidR="001E0E7C" w:rsidRPr="00E0666F" w:rsidRDefault="001E0E7C" w:rsidP="0073573C">
            <w:pPr>
              <w:spacing w:before="60" w:after="60"/>
              <w:rPr>
                <w:rFonts w:cstheme="minorHAnsi"/>
                <w:bCs w:val="0"/>
              </w:rPr>
            </w:pPr>
            <w:r w:rsidRPr="00E0666F">
              <w:rPr>
                <w:rFonts w:cstheme="minorHAnsi"/>
              </w:rPr>
              <w:t>1.</w:t>
            </w:r>
            <w:r>
              <w:rPr>
                <w:rFonts w:cstheme="minorHAnsi"/>
              </w:rPr>
              <w:t xml:space="preserve"> </w:t>
            </w:r>
            <w:hyperlink r:id="rId26" w:tgtFrame="_blank" w:history="1">
              <w:r w:rsidRPr="00E0666F">
                <w:rPr>
                  <w:rFonts w:cstheme="minorHAnsi"/>
                  <w:color w:val="4472C4"/>
                  <w:u w:val="single"/>
                </w:rPr>
                <w:t>Invoice content industry practice statement</w:t>
              </w:r>
            </w:hyperlink>
            <w:r w:rsidRPr="00E0666F">
              <w:rPr>
                <w:rFonts w:cstheme="minorHAnsi"/>
              </w:rPr>
              <w:t>​</w:t>
            </w:r>
            <w:r>
              <w:rPr>
                <w:rFonts w:cstheme="minorHAnsi"/>
              </w:rPr>
              <w:t xml:space="preserve">  </w:t>
            </w: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C444EAD" w14:textId="6129FDBD" w:rsidR="001E0E7C" w:rsidRPr="007526D9" w:rsidRDefault="001E0E7C" w:rsidP="0073573C">
            <w:pPr>
              <w:spacing w:before="60" w:after="60"/>
              <w:cnfStyle w:val="000000100000" w:firstRow="0" w:lastRow="0" w:firstColumn="0" w:lastColumn="0" w:oddVBand="0" w:evenVBand="0" w:oddHBand="1" w:evenHBand="0" w:firstRowFirstColumn="0" w:firstRowLastColumn="0" w:lastRowFirstColumn="0" w:lastRowLastColumn="0"/>
              <w:rPr>
                <w:rFonts w:cstheme="minorHAnsi"/>
                <w:i/>
                <w:iCs/>
              </w:rPr>
            </w:pPr>
            <w:r>
              <w:rPr>
                <w:rFonts w:cstheme="minorHAnsi"/>
              </w:rPr>
              <w:t>Guidance on additional invoice content fields to include in eInvoice</w:t>
            </w:r>
            <w:r w:rsidR="007526D9">
              <w:rPr>
                <w:rFonts w:cstheme="minorHAnsi"/>
              </w:rPr>
              <w:t>s you</w:t>
            </w:r>
            <w:r>
              <w:rPr>
                <w:rFonts w:cstheme="minorHAnsi"/>
              </w:rPr>
              <w:t xml:space="preserve"> send and receive, to maximise interoperability.</w:t>
            </w:r>
          </w:p>
        </w:tc>
      </w:tr>
      <w:tr w:rsidR="001E0E7C" w:rsidRPr="00E0666F" w14:paraId="3D2FE04A" w14:textId="77777777" w:rsidTr="0073573C">
        <w:trPr>
          <w:trHeight w:val="906"/>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84A7EE" w14:textId="4AF65BAF" w:rsidR="001E0E7C" w:rsidRPr="00E0666F" w:rsidRDefault="001E0E7C" w:rsidP="0073573C">
            <w:pPr>
              <w:spacing w:before="60" w:after="60"/>
              <w:rPr>
                <w:rFonts w:cstheme="minorHAnsi"/>
                <w:bCs w:val="0"/>
              </w:rPr>
            </w:pPr>
            <w:r w:rsidRPr="00E0666F">
              <w:rPr>
                <w:rFonts w:cstheme="minorHAnsi"/>
              </w:rPr>
              <w:t xml:space="preserve">2. </w:t>
            </w:r>
            <w:hyperlink r:id="rId27" w:tgtFrame="_blank" w:history="1">
              <w:r w:rsidRPr="00E0666F">
                <w:rPr>
                  <w:rFonts w:cstheme="minorHAnsi"/>
                  <w:color w:val="4472C4"/>
                  <w:u w:val="single"/>
                </w:rPr>
                <w:t>Consistent data mapping industry practice statement</w:t>
              </w:r>
            </w:hyperlink>
            <w:r w:rsidRPr="00E0666F">
              <w:rPr>
                <w:rFonts w:cstheme="minorHAnsi"/>
              </w:rPr>
              <w:t>​</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A745DC" w14:textId="79BB3543" w:rsidR="001E0E7C" w:rsidRPr="007526D9" w:rsidRDefault="001E0E7C" w:rsidP="0073573C">
            <w:pPr>
              <w:spacing w:before="60" w:after="60"/>
              <w:cnfStyle w:val="000000000000" w:firstRow="0" w:lastRow="0" w:firstColumn="0" w:lastColumn="0" w:oddVBand="0" w:evenVBand="0" w:oddHBand="0" w:evenHBand="0" w:firstRowFirstColumn="0" w:firstRowLastColumn="0" w:lastRowFirstColumn="0" w:lastRowLastColumn="0"/>
              <w:rPr>
                <w:rFonts w:cstheme="minorHAnsi"/>
                <w:i/>
                <w:iCs/>
              </w:rPr>
            </w:pPr>
            <w:r w:rsidRPr="00E0666F">
              <w:rPr>
                <w:rFonts w:cstheme="minorHAnsi"/>
              </w:rPr>
              <w:t xml:space="preserve">Guidance on invoice data mapping to assist with </w:t>
            </w:r>
            <w:r w:rsidRPr="00E0666F">
              <w:rPr>
                <w:rFonts w:cstheme="minorHAnsi"/>
                <w:lang w:val="en-AU"/>
              </w:rPr>
              <w:t xml:space="preserve">consistent interpretation and implementation of the </w:t>
            </w:r>
            <w:r w:rsidR="007526D9" w:rsidRPr="007526D9">
              <w:rPr>
                <w:rFonts w:cstheme="minorHAnsi"/>
                <w:lang w:val="en-AU"/>
              </w:rPr>
              <w:t>A-NZ invoice specification</w:t>
            </w:r>
            <w:r w:rsidRPr="00E0666F">
              <w:rPr>
                <w:rFonts w:cstheme="minorHAnsi"/>
                <w:lang w:val="en-AU"/>
              </w:rPr>
              <w:t xml:space="preserve"> and avoid processing issues (delays or rejections).</w:t>
            </w:r>
            <w:r w:rsidRPr="00E0666F">
              <w:rPr>
                <w:rFonts w:cstheme="minorHAnsi"/>
              </w:rPr>
              <w:t xml:space="preserve">​ </w:t>
            </w:r>
          </w:p>
        </w:tc>
      </w:tr>
      <w:tr w:rsidR="001E0E7C" w:rsidRPr="00E0666F" w14:paraId="7B938E9E" w14:textId="77777777" w:rsidTr="0073573C">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shd w:val="clear" w:color="auto" w:fill="auto"/>
          </w:tcPr>
          <w:p w14:paraId="0240E897" w14:textId="6828234F" w:rsidR="001E0E7C" w:rsidRPr="00E0666F" w:rsidRDefault="001E0E7C" w:rsidP="0073573C">
            <w:pPr>
              <w:spacing w:before="60" w:after="60"/>
              <w:rPr>
                <w:rFonts w:cstheme="minorHAnsi"/>
              </w:rPr>
            </w:pPr>
            <w:r w:rsidRPr="00E0666F">
              <w:rPr>
                <w:rFonts w:cstheme="minorHAnsi"/>
              </w:rPr>
              <w:t xml:space="preserve">3. </w:t>
            </w:r>
            <w:hyperlink r:id="rId28" w:tgtFrame="_blank" w:history="1">
              <w:r w:rsidRPr="00E0666F">
                <w:rPr>
                  <w:rFonts w:cstheme="minorHAnsi"/>
                  <w:color w:val="4472C4"/>
                  <w:u w:val="single"/>
                </w:rPr>
                <w:t>Communicating invoice status industry practice statement</w:t>
              </w:r>
            </w:hyperlink>
            <w:r w:rsidRPr="00E0666F">
              <w:rPr>
                <w:rFonts w:cstheme="minorHAnsi"/>
              </w:rPr>
              <w:t>​</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7FCD21B8" w14:textId="06ED64FB" w:rsidR="001E0E7C" w:rsidRPr="007526D9" w:rsidRDefault="001E0E7C" w:rsidP="0073573C">
            <w:pPr>
              <w:spacing w:before="60" w:after="60"/>
              <w:cnfStyle w:val="000000100000" w:firstRow="0" w:lastRow="0" w:firstColumn="0" w:lastColumn="0" w:oddVBand="0" w:evenVBand="0" w:oddHBand="1" w:evenHBand="0" w:firstRowFirstColumn="0" w:firstRowLastColumn="0" w:lastRowFirstColumn="0" w:lastRowLastColumn="0"/>
              <w:rPr>
                <w:rFonts w:cstheme="minorHAnsi"/>
                <w:i/>
                <w:iCs/>
              </w:rPr>
            </w:pPr>
            <w:r w:rsidRPr="00E0666F">
              <w:rPr>
                <w:rFonts w:cstheme="minorHAnsi"/>
                <w:lang w:val="en-AU"/>
              </w:rPr>
              <w:t>Guidance for communicating invoice status via the Peppol network, including </w:t>
            </w:r>
            <w:r w:rsidRPr="00E0666F">
              <w:rPr>
                <w:rFonts w:cstheme="minorHAnsi"/>
              </w:rPr>
              <w:t>business scenarios and UBL examples.</w:t>
            </w:r>
            <w:r w:rsidRPr="00E0666F">
              <w:rPr>
                <w:rFonts w:cstheme="minorHAnsi"/>
                <w:lang w:val="en-US"/>
              </w:rPr>
              <w:t>​</w:t>
            </w:r>
          </w:p>
        </w:tc>
      </w:tr>
      <w:tr w:rsidR="001E0E7C" w:rsidRPr="00E0666F" w14:paraId="3A9E7918" w14:textId="77777777" w:rsidTr="0073573C">
        <w:trPr>
          <w:trHeight w:val="12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C3A672" w14:textId="6CB5CD96" w:rsidR="001E0E7C" w:rsidRPr="00E0666F" w:rsidRDefault="001E0E7C" w:rsidP="0073573C">
            <w:pPr>
              <w:spacing w:before="60" w:after="60"/>
              <w:rPr>
                <w:rFonts w:cstheme="minorHAnsi"/>
              </w:rPr>
            </w:pPr>
            <w:r w:rsidRPr="00E0666F">
              <w:rPr>
                <w:rFonts w:cstheme="minorHAnsi"/>
              </w:rPr>
              <w:t xml:space="preserve">4. </w:t>
            </w:r>
            <w:hyperlink r:id="rId29" w:tgtFrame="_blank" w:history="1">
              <w:r w:rsidRPr="00E0666F">
                <w:rPr>
                  <w:rFonts w:cstheme="minorHAnsi"/>
                  <w:color w:val="4472C4"/>
                  <w:u w:val="single"/>
                </w:rPr>
                <w:t>Attachments industry practice statement</w:t>
              </w:r>
            </w:hyperlink>
            <w:r w:rsidRPr="00E0666F">
              <w:rPr>
                <w:rFonts w:cstheme="minorHAnsi"/>
              </w:rPr>
              <w:t>​</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982A5F" w14:textId="30B899E2" w:rsidR="001E0E7C" w:rsidRPr="007526D9" w:rsidRDefault="001E0E7C" w:rsidP="0073573C">
            <w:pPr>
              <w:spacing w:before="60" w:after="60"/>
              <w:cnfStyle w:val="000000000000" w:firstRow="0" w:lastRow="0" w:firstColumn="0" w:lastColumn="0" w:oddVBand="0" w:evenVBand="0" w:oddHBand="0" w:evenHBand="0" w:firstRowFirstColumn="0" w:firstRowLastColumn="0" w:lastRowFirstColumn="0" w:lastRowLastColumn="0"/>
              <w:rPr>
                <w:rFonts w:cstheme="minorHAnsi"/>
                <w:i/>
                <w:iCs/>
              </w:rPr>
            </w:pPr>
            <w:r w:rsidRPr="00E0666F">
              <w:rPr>
                <w:rFonts w:cstheme="minorHAnsi"/>
              </w:rPr>
              <w:t>Guidance on attachments supported by Peppol,</w:t>
            </w:r>
            <w:r w:rsidRPr="00E0666F">
              <w:rPr>
                <w:rFonts w:cstheme="minorHAnsi"/>
                <w:lang w:val="en-AU"/>
              </w:rPr>
              <w:t xml:space="preserve"> how attachments </w:t>
            </w:r>
            <w:r w:rsidR="00986EE0">
              <w:rPr>
                <w:rFonts w:cstheme="minorHAnsi"/>
                <w:lang w:val="en-AU"/>
              </w:rPr>
              <w:t>can support</w:t>
            </w:r>
            <w:r w:rsidRPr="00E0666F">
              <w:rPr>
                <w:rFonts w:cstheme="minorHAnsi"/>
                <w:lang w:val="en-AU"/>
              </w:rPr>
              <w:t xml:space="preserve"> different use cases, and the varying capabilities of solutions to support attachments.</w:t>
            </w:r>
            <w:r w:rsidRPr="00E0666F">
              <w:rPr>
                <w:rFonts w:cstheme="minorHAnsi"/>
              </w:rPr>
              <w:t>​</w:t>
            </w:r>
          </w:p>
        </w:tc>
      </w:tr>
      <w:tr w:rsidR="001E0E7C" w:rsidRPr="00E0666F" w14:paraId="451EE239" w14:textId="77777777" w:rsidTr="0073573C">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shd w:val="clear" w:color="auto" w:fill="auto"/>
          </w:tcPr>
          <w:p w14:paraId="6C986DD9" w14:textId="77777777" w:rsidR="001E0E7C" w:rsidRPr="00E0666F" w:rsidRDefault="001E0E7C" w:rsidP="0073573C">
            <w:pPr>
              <w:spacing w:before="60" w:after="60"/>
              <w:rPr>
                <w:rFonts w:cstheme="minorHAnsi"/>
              </w:rPr>
            </w:pPr>
            <w:r w:rsidRPr="00E0666F">
              <w:rPr>
                <w:rFonts w:cstheme="minorHAnsi"/>
              </w:rPr>
              <w:t xml:space="preserve">5. </w:t>
            </w:r>
            <w:hyperlink r:id="rId30" w:tgtFrame="_blank" w:history="1">
              <w:r w:rsidRPr="00E0666F">
                <w:rPr>
                  <w:rFonts w:cstheme="minorHAnsi"/>
                  <w:color w:val="4472C4"/>
                  <w:u w:val="single"/>
                </w:rPr>
                <w:t>Billing use cases industry practice statement</w:t>
              </w:r>
            </w:hyperlink>
            <w:r w:rsidRPr="00E0666F">
              <w:rPr>
                <w:rFonts w:cstheme="minorHAnsi"/>
              </w:rPr>
              <w:t>​</w:t>
            </w:r>
          </w:p>
          <w:p w14:paraId="2EBB1FC2" w14:textId="77777777" w:rsidR="001E0E7C" w:rsidRPr="00E0666F" w:rsidRDefault="001E0E7C" w:rsidP="0073573C">
            <w:pPr>
              <w:spacing w:before="60" w:after="60"/>
              <w:rPr>
                <w:rFonts w:cstheme="minorHAnsi"/>
                <w:b w:val="0"/>
                <w:bCs w:val="0"/>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29FC0A2B" w14:textId="3AFF9A91" w:rsidR="001E0E7C" w:rsidRPr="00E0666F" w:rsidRDefault="001E0E7C" w:rsidP="0073573C">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E0666F">
              <w:rPr>
                <w:rFonts w:cstheme="minorHAnsi"/>
              </w:rPr>
              <w:t>Essential reading for any sender</w:t>
            </w:r>
            <w:r w:rsidRPr="00E0666F">
              <w:rPr>
                <w:rFonts w:cstheme="minorHAnsi"/>
                <w:lang w:val="en-AU"/>
              </w:rPr>
              <w:t>​.</w:t>
            </w:r>
            <w:r w:rsidR="00986EE0">
              <w:rPr>
                <w:rFonts w:cstheme="minorHAnsi"/>
                <w:lang w:val="en-AU"/>
              </w:rPr>
              <w:t xml:space="preserve"> </w:t>
            </w:r>
            <w:r w:rsidRPr="00E0666F">
              <w:rPr>
                <w:rFonts w:cstheme="minorHAnsi"/>
                <w:lang w:val="en-AU"/>
              </w:rPr>
              <w:t>Guidance, implementation options and use cases for billing scenarios. This includes billing to a third party, opening balances, conditional discounts, consolidated invoices, adjusting a previous bill, and payment arrangements. </w:t>
            </w:r>
          </w:p>
        </w:tc>
      </w:tr>
    </w:tbl>
    <w:p w14:paraId="36EBCAC2" w14:textId="77777777" w:rsidR="00272AA3" w:rsidRDefault="00272AA3" w:rsidP="00806DB7">
      <w:pPr>
        <w:pStyle w:val="Heading1"/>
        <w:rPr>
          <w:rFonts w:asciiTheme="minorHAnsi" w:hAnsiTheme="minorHAnsi" w:cstheme="minorHAnsi"/>
        </w:rPr>
      </w:pPr>
      <w:bookmarkStart w:id="40" w:name="_Toc174358610"/>
      <w:bookmarkStart w:id="41" w:name="_Toc175830258"/>
      <w:bookmarkEnd w:id="39"/>
    </w:p>
    <w:p w14:paraId="1807747C" w14:textId="77777777" w:rsidR="00272AA3" w:rsidRDefault="00272AA3">
      <w:pPr>
        <w:spacing w:after="0"/>
        <w:rPr>
          <w:rFonts w:eastAsiaTheme="majorEastAsia" w:cstheme="minorHAnsi"/>
          <w:b/>
          <w:color w:val="007581"/>
          <w:sz w:val="56"/>
          <w:szCs w:val="32"/>
        </w:rPr>
      </w:pPr>
      <w:r>
        <w:rPr>
          <w:rFonts w:cstheme="minorHAnsi"/>
        </w:rPr>
        <w:br w:type="page"/>
      </w:r>
    </w:p>
    <w:p w14:paraId="1695ABE6" w14:textId="0ECE3658" w:rsidR="00806DB7" w:rsidRDefault="00806DB7" w:rsidP="00806DB7">
      <w:pPr>
        <w:pStyle w:val="Heading1"/>
        <w:rPr>
          <w:rFonts w:asciiTheme="minorHAnsi" w:hAnsiTheme="minorHAnsi" w:cstheme="minorHAnsi"/>
        </w:rPr>
      </w:pPr>
      <w:bookmarkStart w:id="42" w:name="_Toc184291254"/>
      <w:r w:rsidRPr="00E0666F">
        <w:rPr>
          <w:rFonts w:asciiTheme="minorHAnsi" w:hAnsiTheme="minorHAnsi" w:cstheme="minorHAnsi"/>
        </w:rPr>
        <w:t xml:space="preserve">Section </w:t>
      </w:r>
      <w:r w:rsidR="001C520F">
        <w:rPr>
          <w:rFonts w:asciiTheme="minorHAnsi" w:hAnsiTheme="minorHAnsi" w:cstheme="minorHAnsi"/>
        </w:rPr>
        <w:t>2</w:t>
      </w:r>
      <w:r w:rsidRPr="00E0666F">
        <w:rPr>
          <w:rFonts w:asciiTheme="minorHAnsi" w:hAnsiTheme="minorHAnsi" w:cstheme="minorHAnsi"/>
        </w:rPr>
        <w:t xml:space="preserve"> – </w:t>
      </w:r>
      <w:r>
        <w:rPr>
          <w:rFonts w:asciiTheme="minorHAnsi" w:hAnsiTheme="minorHAnsi" w:cstheme="minorHAnsi"/>
        </w:rPr>
        <w:t xml:space="preserve">Before you </w:t>
      </w:r>
      <w:r w:rsidRPr="00E0666F">
        <w:rPr>
          <w:rFonts w:asciiTheme="minorHAnsi" w:hAnsiTheme="minorHAnsi" w:cstheme="minorHAnsi"/>
        </w:rPr>
        <w:t>implement</w:t>
      </w:r>
      <w:bookmarkEnd w:id="42"/>
    </w:p>
    <w:p w14:paraId="06F06216" w14:textId="296A41D7" w:rsidR="00806DB7" w:rsidRDefault="00806DB7" w:rsidP="00806DB7">
      <w:r>
        <w:t xml:space="preserve">This section introduces key scope considerations for </w:t>
      </w:r>
      <w:r w:rsidR="000B7A0C">
        <w:t>an</w:t>
      </w:r>
      <w:r>
        <w:t xml:space="preserve"> eInvoicing project. </w:t>
      </w:r>
    </w:p>
    <w:p w14:paraId="6FFFD73F" w14:textId="77777777" w:rsidR="001E0E7C" w:rsidRDefault="001E0E7C" w:rsidP="001E0E7C">
      <w:pPr>
        <w:pStyle w:val="Heading3"/>
        <w:tabs>
          <w:tab w:val="left" w:pos="2153"/>
        </w:tabs>
      </w:pPr>
      <w:bookmarkStart w:id="43" w:name="_Toc184291255"/>
      <w:r>
        <w:rPr>
          <w:rFonts w:cstheme="minorHAnsi"/>
        </w:rPr>
        <w:t xml:space="preserve">Scope </w:t>
      </w:r>
      <w:r w:rsidRPr="00E0666F">
        <w:rPr>
          <w:rFonts w:cstheme="minorHAnsi"/>
        </w:rPr>
        <w:t>consider</w:t>
      </w:r>
      <w:r>
        <w:rPr>
          <w:rFonts w:cstheme="minorHAnsi"/>
        </w:rPr>
        <w:t>ations</w:t>
      </w:r>
      <w:bookmarkStart w:id="44" w:name="_Toc174358592"/>
      <w:bookmarkStart w:id="45" w:name="_Toc175830254"/>
      <w:bookmarkEnd w:id="43"/>
    </w:p>
    <w:p w14:paraId="44F182CC" w14:textId="77777777" w:rsidR="001E0E7C" w:rsidRPr="00E0666F" w:rsidRDefault="001E0E7C" w:rsidP="001E0E7C">
      <w:pPr>
        <w:pStyle w:val="Heading4"/>
        <w:rPr>
          <w:rFonts w:cstheme="minorHAnsi"/>
        </w:rPr>
      </w:pPr>
      <w:bookmarkStart w:id="46" w:name="_Toc179283503"/>
      <w:bookmarkStart w:id="47" w:name="_Toc179289286"/>
      <w:bookmarkStart w:id="48" w:name="_Toc179370622"/>
      <w:bookmarkStart w:id="49" w:name="_Toc179898121"/>
      <w:r w:rsidRPr="00E0666F">
        <w:rPr>
          <w:rFonts w:cstheme="minorHAnsi"/>
        </w:rPr>
        <w:t xml:space="preserve">eInvoicing send vs receive </w:t>
      </w:r>
      <w:bookmarkEnd w:id="44"/>
      <w:r w:rsidRPr="00E0666F">
        <w:rPr>
          <w:rFonts w:cstheme="minorHAnsi"/>
        </w:rPr>
        <w:t>capability</w:t>
      </w:r>
      <w:bookmarkEnd w:id="45"/>
      <w:bookmarkEnd w:id="46"/>
      <w:bookmarkEnd w:id="47"/>
      <w:bookmarkEnd w:id="48"/>
      <w:bookmarkEnd w:id="49"/>
    </w:p>
    <w:p w14:paraId="0033B025" w14:textId="5557AD25" w:rsidR="001E0E7C" w:rsidRDefault="001E0E7C" w:rsidP="000E717D">
      <w:pPr>
        <w:ind w:right="-8"/>
        <w:rPr>
          <w:rFonts w:cstheme="minorHAnsi"/>
        </w:rPr>
      </w:pPr>
      <w:r w:rsidRPr="00E0666F">
        <w:rPr>
          <w:rFonts w:cstheme="minorHAnsi"/>
        </w:rPr>
        <w:t xml:space="preserve">Many large organisations choose to separate sending and receiving eInvoices into separate implementation </w:t>
      </w:r>
      <w:r>
        <w:rPr>
          <w:rFonts w:cstheme="minorHAnsi"/>
        </w:rPr>
        <w:t>project</w:t>
      </w:r>
      <w:r w:rsidRPr="00E0666F">
        <w:rPr>
          <w:rFonts w:cstheme="minorHAnsi"/>
        </w:rPr>
        <w:t>s</w:t>
      </w:r>
      <w:r>
        <w:rPr>
          <w:rFonts w:cstheme="minorHAnsi"/>
        </w:rPr>
        <w:t xml:space="preserve">, though </w:t>
      </w:r>
      <w:r w:rsidR="000B7A0C">
        <w:rPr>
          <w:rFonts w:cstheme="minorHAnsi"/>
        </w:rPr>
        <w:t>they</w:t>
      </w:r>
      <w:r>
        <w:rPr>
          <w:rFonts w:cstheme="minorHAnsi"/>
        </w:rPr>
        <w:t xml:space="preserve"> can choose to implement simultaneously</w:t>
      </w:r>
      <w:r w:rsidRPr="00E0666F">
        <w:rPr>
          <w:rFonts w:cstheme="minorHAnsi"/>
        </w:rPr>
        <w:t xml:space="preserve">. </w:t>
      </w:r>
      <w:r>
        <w:rPr>
          <w:rFonts w:cstheme="minorHAnsi"/>
        </w:rPr>
        <w:t>Separate implementation projects</w:t>
      </w:r>
      <w:r w:rsidRPr="00E0666F">
        <w:rPr>
          <w:rFonts w:cstheme="minorHAnsi"/>
        </w:rPr>
        <w:t xml:space="preserve"> can be useful if the systems </w:t>
      </w:r>
      <w:r w:rsidR="000B7A0C">
        <w:rPr>
          <w:rFonts w:cstheme="minorHAnsi"/>
        </w:rPr>
        <w:t>the</w:t>
      </w:r>
      <w:r w:rsidRPr="00E0666F">
        <w:rPr>
          <w:rFonts w:cstheme="minorHAnsi"/>
        </w:rPr>
        <w:t xml:space="preserve"> organisation uses for sending and receiving invoices are different. </w:t>
      </w:r>
      <w:r w:rsidR="000B7A0C">
        <w:rPr>
          <w:rFonts w:cstheme="minorHAnsi"/>
        </w:rPr>
        <w:t xml:space="preserve">The organisation </w:t>
      </w:r>
      <w:r w:rsidR="00B9188F" w:rsidRPr="00B9188F">
        <w:rPr>
          <w:rFonts w:cstheme="minorHAnsi"/>
        </w:rPr>
        <w:t>would typically</w:t>
      </w:r>
      <w:r w:rsidRPr="00B9188F">
        <w:rPr>
          <w:rFonts w:cstheme="minorHAnsi"/>
        </w:rPr>
        <w:t xml:space="preserve"> choose to implement the capability giving the most benefit first – usually based on volumes of invoices.</w:t>
      </w:r>
    </w:p>
    <w:p w14:paraId="59F91B5C" w14:textId="16074BBA" w:rsidR="001E0E7C" w:rsidRDefault="001E0E7C" w:rsidP="001E0E7C">
      <w:pPr>
        <w:rPr>
          <w:rFonts w:cstheme="minorHAnsi"/>
        </w:rPr>
      </w:pPr>
      <w:r>
        <w:rPr>
          <w:rFonts w:cstheme="minorHAnsi"/>
        </w:rPr>
        <w:t xml:space="preserve">eInvoicing is an additional channel that </w:t>
      </w:r>
      <w:r w:rsidR="000B7A0C">
        <w:rPr>
          <w:rFonts w:cstheme="minorHAnsi"/>
        </w:rPr>
        <w:t>a</w:t>
      </w:r>
      <w:r w:rsidR="006F3673">
        <w:rPr>
          <w:rFonts w:cstheme="minorHAnsi"/>
        </w:rPr>
        <w:t>n organisation</w:t>
      </w:r>
      <w:r w:rsidR="000B7A0C">
        <w:rPr>
          <w:rFonts w:cstheme="minorHAnsi"/>
        </w:rPr>
        <w:t xml:space="preserve"> can</w:t>
      </w:r>
      <w:r w:rsidR="006F3673">
        <w:rPr>
          <w:rFonts w:cstheme="minorHAnsi"/>
        </w:rPr>
        <w:t xml:space="preserve"> </w:t>
      </w:r>
      <w:r>
        <w:rPr>
          <w:rFonts w:cstheme="minorHAnsi"/>
        </w:rPr>
        <w:t xml:space="preserve">add to </w:t>
      </w:r>
      <w:r w:rsidR="006F3673">
        <w:rPr>
          <w:rFonts w:cstheme="minorHAnsi"/>
        </w:rPr>
        <w:t>thei</w:t>
      </w:r>
      <w:r>
        <w:rPr>
          <w:rFonts w:cstheme="minorHAnsi"/>
        </w:rPr>
        <w:t xml:space="preserve">r existing invoicing system/s. </w:t>
      </w:r>
      <w:r w:rsidRPr="00E0666F">
        <w:rPr>
          <w:rFonts w:cstheme="minorHAnsi"/>
        </w:rPr>
        <w:t xml:space="preserve">The diagrams below show how eInvoices can exist alongside current invoice processing systems. </w:t>
      </w:r>
    </w:p>
    <w:p w14:paraId="449B80CC" w14:textId="77777777" w:rsidR="001E0E7C" w:rsidRDefault="001E0E7C" w:rsidP="001E0E7C">
      <w:pPr>
        <w:rPr>
          <w:rFonts w:cstheme="minorHAnsi"/>
          <w:u w:val="single"/>
        </w:rPr>
      </w:pPr>
      <w:r w:rsidRPr="006F2F71">
        <w:rPr>
          <w:rFonts w:cstheme="minorHAnsi"/>
          <w:u w:val="single"/>
        </w:rPr>
        <w:t>Sending invoices</w:t>
      </w:r>
    </w:p>
    <w:p w14:paraId="1CA8FB50" w14:textId="77777777" w:rsidR="001E0E7C" w:rsidRDefault="001E0E7C" w:rsidP="000E717D">
      <w:pPr>
        <w:spacing w:after="0"/>
        <w:rPr>
          <w:rFonts w:cstheme="minorHAnsi"/>
          <w:u w:val="single"/>
        </w:rPr>
      </w:pPr>
      <w:r w:rsidRPr="000F7ED8">
        <w:rPr>
          <w:rFonts w:cstheme="minorHAnsi"/>
          <w:noProof/>
        </w:rPr>
        <w:drawing>
          <wp:inline distT="0" distB="0" distL="0" distR="0" wp14:anchorId="7C6002DB" wp14:editId="0A5A78BC">
            <wp:extent cx="5755640" cy="2355215"/>
            <wp:effectExtent l="0" t="0" r="0" b="6985"/>
            <wp:docPr id="803272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72697" name=""/>
                    <pic:cNvPicPr/>
                  </pic:nvPicPr>
                  <pic:blipFill>
                    <a:blip r:embed="rId31"/>
                    <a:stretch>
                      <a:fillRect/>
                    </a:stretch>
                  </pic:blipFill>
                  <pic:spPr>
                    <a:xfrm>
                      <a:off x="0" y="0"/>
                      <a:ext cx="5755640" cy="2355215"/>
                    </a:xfrm>
                    <a:prstGeom prst="rect">
                      <a:avLst/>
                    </a:prstGeom>
                  </pic:spPr>
                </pic:pic>
              </a:graphicData>
            </a:graphic>
          </wp:inline>
        </w:drawing>
      </w:r>
    </w:p>
    <w:p w14:paraId="19BDE071" w14:textId="77777777" w:rsidR="001E0E7C" w:rsidRDefault="001E0E7C" w:rsidP="000E717D">
      <w:pPr>
        <w:spacing w:after="0"/>
        <w:rPr>
          <w:rFonts w:cstheme="minorHAnsi"/>
          <w:u w:val="single"/>
        </w:rPr>
      </w:pPr>
    </w:p>
    <w:p w14:paraId="24580141" w14:textId="77777777" w:rsidR="001E0E7C" w:rsidRPr="006F2F71" w:rsidRDefault="001E0E7C" w:rsidP="001E0E7C">
      <w:pPr>
        <w:rPr>
          <w:rFonts w:cstheme="minorHAnsi"/>
          <w:u w:val="single"/>
        </w:rPr>
      </w:pPr>
      <w:r w:rsidRPr="006F2F71">
        <w:rPr>
          <w:rFonts w:cstheme="minorHAnsi"/>
          <w:u w:val="single"/>
        </w:rPr>
        <w:t>Receiving invoices</w:t>
      </w:r>
    </w:p>
    <w:p w14:paraId="5F34E8E9" w14:textId="77777777" w:rsidR="001E0E7C" w:rsidRPr="00E0666F" w:rsidRDefault="001E0E7C" w:rsidP="000E717D">
      <w:pPr>
        <w:spacing w:after="0"/>
        <w:rPr>
          <w:rFonts w:cstheme="minorHAnsi"/>
          <w:lang w:val="en-US"/>
        </w:rPr>
      </w:pPr>
      <w:r w:rsidRPr="000F7ED8">
        <w:rPr>
          <w:rFonts w:cstheme="minorHAnsi"/>
          <w:noProof/>
          <w:lang w:val="en-US"/>
        </w:rPr>
        <w:drawing>
          <wp:inline distT="0" distB="0" distL="0" distR="0" wp14:anchorId="4BD66A6F" wp14:editId="7BBE0F9E">
            <wp:extent cx="5755640" cy="3188970"/>
            <wp:effectExtent l="0" t="0" r="0" b="0"/>
            <wp:docPr id="1278294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94501" name=""/>
                    <pic:cNvPicPr/>
                  </pic:nvPicPr>
                  <pic:blipFill>
                    <a:blip r:embed="rId32"/>
                    <a:stretch>
                      <a:fillRect/>
                    </a:stretch>
                  </pic:blipFill>
                  <pic:spPr>
                    <a:xfrm>
                      <a:off x="0" y="0"/>
                      <a:ext cx="5755640" cy="3188970"/>
                    </a:xfrm>
                    <a:prstGeom prst="rect">
                      <a:avLst/>
                    </a:prstGeom>
                  </pic:spPr>
                </pic:pic>
              </a:graphicData>
            </a:graphic>
          </wp:inline>
        </w:drawing>
      </w:r>
    </w:p>
    <w:p w14:paraId="789E2A2A" w14:textId="77777777" w:rsidR="001E0E7C" w:rsidRPr="0016759C" w:rsidRDefault="001E0E7C" w:rsidP="001E0E7C">
      <w:pPr>
        <w:pStyle w:val="Heading3"/>
        <w:tabs>
          <w:tab w:val="left" w:pos="2153"/>
        </w:tabs>
        <w:rPr>
          <w:rFonts w:cstheme="minorHAnsi"/>
        </w:rPr>
      </w:pPr>
      <w:bookmarkStart w:id="50" w:name="_Toc184291256"/>
      <w:r>
        <w:rPr>
          <w:rFonts w:cstheme="minorHAnsi"/>
        </w:rPr>
        <w:t>Implementation o</w:t>
      </w:r>
      <w:r w:rsidRPr="00E0666F">
        <w:rPr>
          <w:rFonts w:cstheme="minorHAnsi"/>
        </w:rPr>
        <w:t>ption</w:t>
      </w:r>
      <w:r>
        <w:rPr>
          <w:rFonts w:cstheme="minorHAnsi"/>
        </w:rPr>
        <w:t>s</w:t>
      </w:r>
      <w:bookmarkEnd w:id="50"/>
    </w:p>
    <w:p w14:paraId="66C48AE9" w14:textId="46306AEB" w:rsidR="001E0E7C" w:rsidRDefault="001E0E7C" w:rsidP="00431D8F">
      <w:r w:rsidRPr="007169F6">
        <w:t xml:space="preserve">eInvoicing can be implemented using </w:t>
      </w:r>
      <w:r>
        <w:t xml:space="preserve">a range of </w:t>
      </w:r>
      <w:r w:rsidRPr="007169F6">
        <w:t>different software/systems and is most effective when implemented using natural business software</w:t>
      </w:r>
      <w:r>
        <w:t xml:space="preserve"> and </w:t>
      </w:r>
      <w:r w:rsidR="00164E98">
        <w:t xml:space="preserve">integrates with </w:t>
      </w:r>
      <w:r>
        <w:t>existing systems and processes</w:t>
      </w:r>
      <w:r w:rsidRPr="007169F6">
        <w:t xml:space="preserve">. There is no single recommended pathway for implementing eInvoicing. Think about eInvoicing simply as an additional channel that sits alongside existing invoice channels (e.g. email, post, EDI), within the system/s you currently use to send/receive invoices. </w:t>
      </w:r>
    </w:p>
    <w:p w14:paraId="1D11FE03" w14:textId="639487EF" w:rsidR="001E0E7C" w:rsidRDefault="001E0E7C" w:rsidP="00431D8F">
      <w:r>
        <w:t xml:space="preserve">This may mean that </w:t>
      </w:r>
      <w:r w:rsidR="006F3673">
        <w:t>t</w:t>
      </w:r>
      <w:r w:rsidRPr="007169F6">
        <w:t>he same software</w:t>
      </w:r>
      <w:r w:rsidR="006F3673">
        <w:t xml:space="preserve"> is used</w:t>
      </w:r>
      <w:r w:rsidRPr="007169F6">
        <w:t xml:space="preserve"> for all</w:t>
      </w:r>
      <w:r>
        <w:t xml:space="preserve"> forms of</w:t>
      </w:r>
      <w:r w:rsidRPr="007169F6">
        <w:t xml:space="preserve"> eInvoicing (send/receive), or </w:t>
      </w:r>
      <w:r>
        <w:t xml:space="preserve">that </w:t>
      </w:r>
      <w:r w:rsidR="006F3673">
        <w:t xml:space="preserve">eInvoicing is </w:t>
      </w:r>
      <w:r>
        <w:t>implement</w:t>
      </w:r>
      <w:r w:rsidR="006F3673">
        <w:t>ed</w:t>
      </w:r>
      <w:r>
        <w:t xml:space="preserve"> </w:t>
      </w:r>
      <w:r w:rsidR="006F3673">
        <w:t xml:space="preserve">using </w:t>
      </w:r>
      <w:r w:rsidR="00F963BA">
        <w:t>different systems that are</w:t>
      </w:r>
      <w:r>
        <w:t xml:space="preserve"> already in place within </w:t>
      </w:r>
      <w:r w:rsidR="00F963BA">
        <w:t>the</w:t>
      </w:r>
      <w:r w:rsidR="000D138C">
        <w:t xml:space="preserve"> </w:t>
      </w:r>
      <w:r>
        <w:t xml:space="preserve">organisation (i.e. </w:t>
      </w:r>
      <w:r w:rsidRPr="007169F6">
        <w:t xml:space="preserve">to send </w:t>
      </w:r>
      <w:r>
        <w:t>and</w:t>
      </w:r>
      <w:r w:rsidRPr="007169F6">
        <w:t xml:space="preserve"> receive</w:t>
      </w:r>
      <w:r>
        <w:t xml:space="preserve"> eInvoices)</w:t>
      </w:r>
      <w:r w:rsidRPr="007169F6">
        <w:t xml:space="preserve">. </w:t>
      </w:r>
    </w:p>
    <w:p w14:paraId="6234F88B" w14:textId="542FCDDD" w:rsidR="00D45413" w:rsidRPr="00393804" w:rsidRDefault="00D45413" w:rsidP="00D45413">
      <w:r w:rsidRPr="007169F6">
        <w:t>Identify business software options to send and receive eInvoices. Common options include:</w:t>
      </w:r>
    </w:p>
    <w:p w14:paraId="252FCDFB" w14:textId="77777777" w:rsidR="00D45413" w:rsidRPr="007169F6" w:rsidRDefault="00D45413" w:rsidP="00D45413">
      <w:pPr>
        <w:rPr>
          <w:rFonts w:cstheme="minorHAnsi"/>
          <w:b/>
          <w:bCs/>
        </w:rPr>
      </w:pPr>
      <w:r w:rsidRPr="007169F6">
        <w:rPr>
          <w:rFonts w:cstheme="minorHAnsi"/>
          <w:b/>
          <w:bCs/>
          <w:noProof/>
        </w:rPr>
        <mc:AlternateContent>
          <mc:Choice Requires="wps">
            <w:drawing>
              <wp:inline distT="0" distB="0" distL="0" distR="0" wp14:anchorId="35FDD5B9" wp14:editId="65FCF53E">
                <wp:extent cx="5730240" cy="2910840"/>
                <wp:effectExtent l="0" t="0" r="3810" b="3810"/>
                <wp:docPr id="20" name="Rectangle 19">
                  <a:extLst xmlns:a="http://schemas.openxmlformats.org/drawingml/2006/main">
                    <a:ext uri="{FF2B5EF4-FFF2-40B4-BE49-F238E27FC236}">
                      <a16:creationId xmlns:a16="http://schemas.microsoft.com/office/drawing/2014/main" id="{17EFF79F-D961-4273-9373-A1507455CA1B}"/>
                    </a:ext>
                  </a:extLst>
                </wp:docPr>
                <wp:cNvGraphicFramePr/>
                <a:graphic xmlns:a="http://schemas.openxmlformats.org/drawingml/2006/main">
                  <a:graphicData uri="http://schemas.microsoft.com/office/word/2010/wordprocessingShape">
                    <wps:wsp>
                      <wps:cNvSpPr/>
                      <wps:spPr>
                        <a:xfrm>
                          <a:off x="0" y="0"/>
                          <a:ext cx="5730240" cy="2910840"/>
                        </a:xfrm>
                        <a:prstGeom prst="rect">
                          <a:avLst/>
                        </a:prstGeom>
                        <a:solidFill>
                          <a:sysClr val="window" lastClr="FFFFFF">
                            <a:lumMod val="95000"/>
                          </a:sysClr>
                        </a:solidFill>
                        <a:ln w="19050" cap="flat" cmpd="sng" algn="ctr">
                          <a:noFill/>
                          <a:prstDash val="dash"/>
                          <a:miter lim="800000"/>
                        </a:ln>
                        <a:effectLst/>
                      </wps:spPr>
                      <wps:txbx>
                        <w:txbxContent>
                          <w:p w14:paraId="4B80BF40" w14:textId="77777777" w:rsidR="00D45413" w:rsidRPr="00B61010" w:rsidRDefault="00D45413" w:rsidP="00D45413">
                            <w:pPr>
                              <w:pStyle w:val="Heading4"/>
                            </w:pPr>
                            <w:bookmarkStart w:id="51" w:name="_Toc179898123"/>
                            <w:r w:rsidRPr="00B61010">
                              <w:t>Example 1: ERP (Sending/Receiving eInvoices)</w:t>
                            </w:r>
                            <w:bookmarkEnd w:id="51"/>
                            <w:r w:rsidRPr="00B61010">
                              <w:t xml:space="preserve"> </w:t>
                            </w:r>
                          </w:p>
                          <w:p w14:paraId="2535D8BD" w14:textId="042C0EAC" w:rsidR="00D45413" w:rsidRPr="00393804" w:rsidRDefault="00D45413" w:rsidP="00D45413">
                            <w:pPr>
                              <w:pStyle w:val="ListParagraph"/>
                              <w:ind w:left="567"/>
                            </w:pPr>
                            <w:r w:rsidRPr="00393804">
                              <w:t xml:space="preserve">If </w:t>
                            </w:r>
                            <w:r w:rsidR="009573FC">
                              <w:t>you send/receive and</w:t>
                            </w:r>
                            <w:r w:rsidRPr="00393804">
                              <w:t xml:space="preserve"> process</w:t>
                            </w:r>
                            <w:r w:rsidR="009573FC">
                              <w:t xml:space="preserve"> invoice</w:t>
                            </w:r>
                            <w:r w:rsidRPr="00393804">
                              <w:t xml:space="preserve"> via </w:t>
                            </w:r>
                            <w:r w:rsidR="00F963BA">
                              <w:t>the organisation’s</w:t>
                            </w:r>
                            <w:r w:rsidRPr="00393804">
                              <w:t xml:space="preserve"> ERP</w:t>
                            </w:r>
                          </w:p>
                          <w:p w14:paraId="1DC88003" w14:textId="293B8805" w:rsidR="00D45413" w:rsidRPr="00393804" w:rsidRDefault="00D45413" w:rsidP="00D45413">
                            <w:pPr>
                              <w:pStyle w:val="ListParagraph"/>
                              <w:ind w:left="567"/>
                            </w:pPr>
                            <w:r w:rsidRPr="00393804">
                              <w:t xml:space="preserve">eInvoicing may require upgrading to a cloud version and additional invoice sending/processing modules – talk to </w:t>
                            </w:r>
                            <w:r w:rsidR="00F963BA">
                              <w:t xml:space="preserve">the </w:t>
                            </w:r>
                            <w:r w:rsidRPr="00393804">
                              <w:t>provider and IT team</w:t>
                            </w:r>
                          </w:p>
                          <w:p w14:paraId="2FE3B328" w14:textId="77777777" w:rsidR="00D45413" w:rsidRPr="00B61010" w:rsidRDefault="00D45413" w:rsidP="00D45413">
                            <w:pPr>
                              <w:pStyle w:val="Heading4"/>
                            </w:pPr>
                            <w:bookmarkStart w:id="52" w:name="_Toc179898124"/>
                            <w:r w:rsidRPr="00B61010">
                              <w:t>Example 2: AR Automation/Billing Software/</w:t>
                            </w:r>
                            <w:proofErr w:type="spellStart"/>
                            <w:r w:rsidRPr="00B61010">
                              <w:t>Mailhouse</w:t>
                            </w:r>
                            <w:proofErr w:type="spellEnd"/>
                            <w:r w:rsidRPr="00B61010">
                              <w:t xml:space="preserve"> (Sending </w:t>
                            </w:r>
                            <w:proofErr w:type="spellStart"/>
                            <w:r w:rsidRPr="00B61010">
                              <w:t>eInvoices</w:t>
                            </w:r>
                            <w:proofErr w:type="spellEnd"/>
                            <w:r w:rsidRPr="00B61010">
                              <w:t>)</w:t>
                            </w:r>
                            <w:bookmarkEnd w:id="52"/>
                          </w:p>
                          <w:p w14:paraId="4D5CC49F" w14:textId="3C435A9D" w:rsidR="00D45413" w:rsidRPr="00393804" w:rsidRDefault="00D45413" w:rsidP="00D45413">
                            <w:pPr>
                              <w:pStyle w:val="ListParagraph"/>
                              <w:ind w:left="567"/>
                            </w:pPr>
                            <w:r w:rsidRPr="00393804">
                              <w:t xml:space="preserve">If </w:t>
                            </w:r>
                            <w:r w:rsidR="009573FC">
                              <w:t xml:space="preserve">you use </w:t>
                            </w:r>
                            <w:r w:rsidRPr="00393804">
                              <w:t xml:space="preserve">additional software (outside of </w:t>
                            </w:r>
                            <w:r w:rsidR="00F963BA">
                              <w:t>the organisation’s</w:t>
                            </w:r>
                            <w:r w:rsidRPr="00393804">
                              <w:t xml:space="preserve"> ERP) to send B2B invoices</w:t>
                            </w:r>
                          </w:p>
                          <w:p w14:paraId="7AEFDF5A" w14:textId="7EF805FC" w:rsidR="00D45413" w:rsidRPr="00393804" w:rsidRDefault="00D45413" w:rsidP="00D45413">
                            <w:pPr>
                              <w:pStyle w:val="ListParagraph"/>
                              <w:ind w:left="567"/>
                            </w:pPr>
                            <w:r w:rsidRPr="00393804">
                              <w:t xml:space="preserve">If invoices/generate invoice PDFs </w:t>
                            </w:r>
                            <w:r w:rsidR="00F963BA">
                              <w:t xml:space="preserve">are sent </w:t>
                            </w:r>
                            <w:r w:rsidRPr="00393804">
                              <w:t xml:space="preserve">using a </w:t>
                            </w:r>
                            <w:proofErr w:type="spellStart"/>
                            <w:r w:rsidRPr="00393804">
                              <w:t>mailhouse</w:t>
                            </w:r>
                            <w:proofErr w:type="spellEnd"/>
                            <w:r w:rsidRPr="00393804">
                              <w:t xml:space="preserve"> or billing provider </w:t>
                            </w:r>
                          </w:p>
                          <w:p w14:paraId="5F58667F" w14:textId="77777777" w:rsidR="00D45413" w:rsidRPr="00393804" w:rsidRDefault="00D45413" w:rsidP="00D45413">
                            <w:pPr>
                              <w:pStyle w:val="ListParagraph"/>
                              <w:ind w:left="567"/>
                            </w:pPr>
                            <w:r w:rsidRPr="00393804">
                              <w:t>eInvoicing becomes a customer channel preference</w:t>
                            </w:r>
                          </w:p>
                          <w:p w14:paraId="5D60F811" w14:textId="77777777" w:rsidR="00D45413" w:rsidRPr="00B61010" w:rsidRDefault="00D45413" w:rsidP="00D45413">
                            <w:pPr>
                              <w:pStyle w:val="Heading4"/>
                            </w:pPr>
                            <w:bookmarkStart w:id="53" w:name="_Toc179898125"/>
                            <w:r w:rsidRPr="00B61010">
                              <w:t>Example 3: AP Automation/OCR Provider (Receiving eInvoices)</w:t>
                            </w:r>
                            <w:bookmarkEnd w:id="53"/>
                          </w:p>
                          <w:p w14:paraId="6C198D86" w14:textId="0A5B99B5" w:rsidR="00D45413" w:rsidRPr="00393804" w:rsidRDefault="00D45413" w:rsidP="00D45413">
                            <w:pPr>
                              <w:pStyle w:val="ListParagraph"/>
                              <w:ind w:left="567"/>
                            </w:pPr>
                            <w:r w:rsidRPr="00393804">
                              <w:t xml:space="preserve">If </w:t>
                            </w:r>
                            <w:r w:rsidR="009573FC">
                              <w:t xml:space="preserve">you use </w:t>
                            </w:r>
                            <w:r w:rsidRPr="00393804">
                              <w:t>additional software (outside of</w:t>
                            </w:r>
                            <w:r w:rsidR="00F963BA">
                              <w:t xml:space="preserve"> the organisation’s</w:t>
                            </w:r>
                            <w:r w:rsidRPr="00393804">
                              <w:t xml:space="preserve"> ERP) to receive and process invoices</w:t>
                            </w:r>
                          </w:p>
                          <w:p w14:paraId="2B57365B" w14:textId="77777777" w:rsidR="00D45413" w:rsidRPr="00393804" w:rsidRDefault="00D45413" w:rsidP="00D45413">
                            <w:pPr>
                              <w:pStyle w:val="ListParagraph"/>
                              <w:ind w:left="567"/>
                            </w:pPr>
                            <w:r w:rsidRPr="00393804">
                              <w:t>eInvoicing becomes an additional channel to receive supplier invoices</w:t>
                            </w:r>
                          </w:p>
                          <w:p w14:paraId="4BCD1175" w14:textId="77777777" w:rsidR="00D45413" w:rsidRPr="00B61010" w:rsidRDefault="00D45413" w:rsidP="00D45413">
                            <w:pPr>
                              <w:pStyle w:val="Heading4"/>
                            </w:pPr>
                            <w:bookmarkStart w:id="54" w:name="_Toc179898126"/>
                            <w:r w:rsidRPr="00B61010">
                              <w:t>Example 4: EDI/VAN Network (Sending/Receiving eInvoices)</w:t>
                            </w:r>
                            <w:bookmarkEnd w:id="54"/>
                          </w:p>
                          <w:p w14:paraId="15238B86" w14:textId="77777777" w:rsidR="00D45413" w:rsidRPr="00393804" w:rsidRDefault="00D45413" w:rsidP="00D45413">
                            <w:pPr>
                              <w:pStyle w:val="ListParagraph"/>
                              <w:ind w:left="567"/>
                            </w:pPr>
                            <w:r w:rsidRPr="00393804">
                              <w:t>Many EDI/VAN networks offer Peppol as a channel</w:t>
                            </w:r>
                          </w:p>
                        </w:txbxContent>
                      </wps:txbx>
                      <wps:bodyPr rtlCol="0" anchor="ctr"/>
                    </wps:wsp>
                  </a:graphicData>
                </a:graphic>
              </wp:inline>
            </w:drawing>
          </mc:Choice>
          <mc:Fallback>
            <w:pict>
              <v:rect w14:anchorId="35FDD5B9" id="Rectangle 19" o:spid="_x0000_s1028" style="width:451.2pt;height:22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" fillcolor="#f2f2f2" stroked="f" strokeweight="1.5pt">
                <v:stroke dashstyle="dash"/>
                <v:textbox>
                  <w:txbxContent>
                    <w:p w14:paraId="4B80BF40" w14:textId="77777777" w:rsidR="00D45413" w:rsidRPr="00B61010" w:rsidRDefault="00D45413" w:rsidP="00D45413">
                      <w:pPr>
                        <w:pStyle w:val="Heading4"/>
                      </w:pPr>
                      <w:bookmarkStart w:id="55" w:name="_Toc179898123"/>
                      <w:r w:rsidRPr="00B61010">
                        <w:t>Example 1: ERP (Sending/Receiving eInvoices)</w:t>
                      </w:r>
                      <w:bookmarkEnd w:id="55"/>
                      <w:r w:rsidRPr="00B61010">
                        <w:t xml:space="preserve"> </w:t>
                      </w:r>
                    </w:p>
                    <w:p w14:paraId="2535D8BD" w14:textId="042C0EAC" w:rsidR="00D45413" w:rsidRPr="00393804" w:rsidRDefault="00D45413" w:rsidP="00D45413">
                      <w:pPr>
                        <w:pStyle w:val="ListParagraph"/>
                        <w:ind w:left="567"/>
                      </w:pPr>
                      <w:r w:rsidRPr="00393804">
                        <w:t xml:space="preserve">If </w:t>
                      </w:r>
                      <w:r w:rsidR="009573FC">
                        <w:t>you send/receive and</w:t>
                      </w:r>
                      <w:r w:rsidRPr="00393804">
                        <w:t xml:space="preserve"> process</w:t>
                      </w:r>
                      <w:r w:rsidR="009573FC">
                        <w:t xml:space="preserve"> invoice</w:t>
                      </w:r>
                      <w:r w:rsidRPr="00393804">
                        <w:t xml:space="preserve"> via </w:t>
                      </w:r>
                      <w:r w:rsidR="00F963BA">
                        <w:t>the organisation’s</w:t>
                      </w:r>
                      <w:r w:rsidRPr="00393804">
                        <w:t xml:space="preserve"> ERP</w:t>
                      </w:r>
                    </w:p>
                    <w:p w14:paraId="1DC88003" w14:textId="293B8805" w:rsidR="00D45413" w:rsidRPr="00393804" w:rsidRDefault="00D45413" w:rsidP="00D45413">
                      <w:pPr>
                        <w:pStyle w:val="ListParagraph"/>
                        <w:ind w:left="567"/>
                      </w:pPr>
                      <w:r w:rsidRPr="00393804">
                        <w:t xml:space="preserve">eInvoicing may require upgrading to a cloud version and additional invoice sending/processing modules – talk to </w:t>
                      </w:r>
                      <w:r w:rsidR="00F963BA">
                        <w:t xml:space="preserve">the </w:t>
                      </w:r>
                      <w:r w:rsidRPr="00393804">
                        <w:t>provider and IT team</w:t>
                      </w:r>
                    </w:p>
                    <w:p w14:paraId="2FE3B328" w14:textId="77777777" w:rsidR="00D45413" w:rsidRPr="00B61010" w:rsidRDefault="00D45413" w:rsidP="00D45413">
                      <w:pPr>
                        <w:pStyle w:val="Heading4"/>
                      </w:pPr>
                      <w:bookmarkStart w:id="56" w:name="_Toc179898124"/>
                      <w:r w:rsidRPr="00B61010">
                        <w:t>Example 2: AR Automation/Billing Software/</w:t>
                      </w:r>
                      <w:proofErr w:type="spellStart"/>
                      <w:r w:rsidRPr="00B61010">
                        <w:t>Mailhouse</w:t>
                      </w:r>
                      <w:proofErr w:type="spellEnd"/>
                      <w:r w:rsidRPr="00B61010">
                        <w:t xml:space="preserve"> (Sending </w:t>
                      </w:r>
                      <w:proofErr w:type="spellStart"/>
                      <w:r w:rsidRPr="00B61010">
                        <w:t>eInvoices</w:t>
                      </w:r>
                      <w:proofErr w:type="spellEnd"/>
                      <w:r w:rsidRPr="00B61010">
                        <w:t>)</w:t>
                      </w:r>
                      <w:bookmarkEnd w:id="56"/>
                    </w:p>
                    <w:p w14:paraId="4D5CC49F" w14:textId="3C435A9D" w:rsidR="00D45413" w:rsidRPr="00393804" w:rsidRDefault="00D45413" w:rsidP="00D45413">
                      <w:pPr>
                        <w:pStyle w:val="ListParagraph"/>
                        <w:ind w:left="567"/>
                      </w:pPr>
                      <w:r w:rsidRPr="00393804">
                        <w:t xml:space="preserve">If </w:t>
                      </w:r>
                      <w:r w:rsidR="009573FC">
                        <w:t xml:space="preserve">you use </w:t>
                      </w:r>
                      <w:r w:rsidRPr="00393804">
                        <w:t xml:space="preserve">additional software (outside of </w:t>
                      </w:r>
                      <w:r w:rsidR="00F963BA">
                        <w:t>the organisation’s</w:t>
                      </w:r>
                      <w:r w:rsidRPr="00393804">
                        <w:t xml:space="preserve"> ERP) to send B2B invoices</w:t>
                      </w:r>
                    </w:p>
                    <w:p w14:paraId="7AEFDF5A" w14:textId="7EF805FC" w:rsidR="00D45413" w:rsidRPr="00393804" w:rsidRDefault="00D45413" w:rsidP="00D45413">
                      <w:pPr>
                        <w:pStyle w:val="ListParagraph"/>
                        <w:ind w:left="567"/>
                      </w:pPr>
                      <w:r w:rsidRPr="00393804">
                        <w:t xml:space="preserve">If invoices/generate invoice PDFs </w:t>
                      </w:r>
                      <w:r w:rsidR="00F963BA">
                        <w:t xml:space="preserve">are sent </w:t>
                      </w:r>
                      <w:r w:rsidRPr="00393804">
                        <w:t xml:space="preserve">using a </w:t>
                      </w:r>
                      <w:proofErr w:type="spellStart"/>
                      <w:r w:rsidRPr="00393804">
                        <w:t>mailhouse</w:t>
                      </w:r>
                      <w:proofErr w:type="spellEnd"/>
                      <w:r w:rsidRPr="00393804">
                        <w:t xml:space="preserve"> or billing provider </w:t>
                      </w:r>
                    </w:p>
                    <w:p w14:paraId="5F58667F" w14:textId="77777777" w:rsidR="00D45413" w:rsidRPr="00393804" w:rsidRDefault="00D45413" w:rsidP="00D45413">
                      <w:pPr>
                        <w:pStyle w:val="ListParagraph"/>
                        <w:ind w:left="567"/>
                      </w:pPr>
                      <w:r w:rsidRPr="00393804">
                        <w:t>eInvoicing becomes a customer channel preference</w:t>
                      </w:r>
                    </w:p>
                    <w:p w14:paraId="5D60F811" w14:textId="77777777" w:rsidR="00D45413" w:rsidRPr="00B61010" w:rsidRDefault="00D45413" w:rsidP="00D45413">
                      <w:pPr>
                        <w:pStyle w:val="Heading4"/>
                      </w:pPr>
                      <w:bookmarkStart w:id="57" w:name="_Toc179898125"/>
                      <w:r w:rsidRPr="00B61010">
                        <w:t>Example 3: AP Automation/OCR Provider (Receiving eInvoices)</w:t>
                      </w:r>
                      <w:bookmarkEnd w:id="57"/>
                    </w:p>
                    <w:p w14:paraId="6C198D86" w14:textId="0A5B99B5" w:rsidR="00D45413" w:rsidRPr="00393804" w:rsidRDefault="00D45413" w:rsidP="00D45413">
                      <w:pPr>
                        <w:pStyle w:val="ListParagraph"/>
                        <w:ind w:left="567"/>
                      </w:pPr>
                      <w:r w:rsidRPr="00393804">
                        <w:t xml:space="preserve">If </w:t>
                      </w:r>
                      <w:r w:rsidR="009573FC">
                        <w:t xml:space="preserve">you use </w:t>
                      </w:r>
                      <w:r w:rsidRPr="00393804">
                        <w:t>additional software (outside of</w:t>
                      </w:r>
                      <w:r w:rsidR="00F963BA">
                        <w:t xml:space="preserve"> the organisation’s</w:t>
                      </w:r>
                      <w:r w:rsidRPr="00393804">
                        <w:t xml:space="preserve"> ERP) to receive and process invoices</w:t>
                      </w:r>
                    </w:p>
                    <w:p w14:paraId="2B57365B" w14:textId="77777777" w:rsidR="00D45413" w:rsidRPr="00393804" w:rsidRDefault="00D45413" w:rsidP="00D45413">
                      <w:pPr>
                        <w:pStyle w:val="ListParagraph"/>
                        <w:ind w:left="567"/>
                      </w:pPr>
                      <w:r w:rsidRPr="00393804">
                        <w:t>eInvoicing becomes an additional channel to receive supplier invoices</w:t>
                      </w:r>
                    </w:p>
                    <w:p w14:paraId="4BCD1175" w14:textId="77777777" w:rsidR="00D45413" w:rsidRPr="00B61010" w:rsidRDefault="00D45413" w:rsidP="00D45413">
                      <w:pPr>
                        <w:pStyle w:val="Heading4"/>
                      </w:pPr>
                      <w:bookmarkStart w:id="58" w:name="_Toc179898126"/>
                      <w:r w:rsidRPr="00B61010">
                        <w:t>Example 4: EDI/VAN Network (Sending/Receiving eInvoices)</w:t>
                      </w:r>
                      <w:bookmarkEnd w:id="58"/>
                    </w:p>
                    <w:p w14:paraId="15238B86" w14:textId="77777777" w:rsidR="00D45413" w:rsidRPr="00393804" w:rsidRDefault="00D45413" w:rsidP="00D45413">
                      <w:pPr>
                        <w:pStyle w:val="ListParagraph"/>
                        <w:ind w:left="567"/>
                      </w:pPr>
                      <w:r w:rsidRPr="00393804">
                        <w:t>Many EDI/VAN networks offer Peppol as a channel</w:t>
                      </w:r>
                    </w:p>
                  </w:txbxContent>
                </v:textbox>
                <w10:anchorlock/>
              </v:rect>
            </w:pict>
          </mc:Fallback>
        </mc:AlternateContent>
      </w:r>
    </w:p>
    <w:p w14:paraId="1543221F" w14:textId="77777777" w:rsidR="00D45413" w:rsidRPr="007169F6" w:rsidRDefault="00D45413" w:rsidP="001E0E7C"/>
    <w:p w14:paraId="564A8C1C" w14:textId="77777777" w:rsidR="001E0E7C" w:rsidRPr="00F21308" w:rsidRDefault="001E0E7C" w:rsidP="001E0E7C">
      <w:pPr>
        <w:jc w:val="both"/>
      </w:pPr>
      <w:r w:rsidRPr="00F21308">
        <w:t xml:space="preserve">There are </w:t>
      </w:r>
      <w:r>
        <w:t>two</w:t>
      </w:r>
      <w:r w:rsidRPr="00F21308">
        <w:t xml:space="preserve"> options to connect to the Peppol network:</w:t>
      </w:r>
      <w:r>
        <w:t xml:space="preserve"> </w:t>
      </w:r>
    </w:p>
    <w:p w14:paraId="04EDF1E8" w14:textId="77777777" w:rsidR="001E0E7C" w:rsidRPr="00F21308" w:rsidRDefault="001E0E7C" w:rsidP="002E6622">
      <w:pPr>
        <w:pStyle w:val="ListParagraph"/>
        <w:numPr>
          <w:ilvl w:val="0"/>
          <w:numId w:val="7"/>
        </w:numPr>
        <w:jc w:val="both"/>
      </w:pPr>
      <w:r w:rsidRPr="005069CF">
        <w:rPr>
          <w:b/>
          <w:bCs/>
        </w:rPr>
        <w:t xml:space="preserve">Option 1: </w:t>
      </w:r>
      <w:r w:rsidRPr="00F21308">
        <w:t xml:space="preserve">Use </w:t>
      </w:r>
      <w:r>
        <w:t>eInvoicing</w:t>
      </w:r>
      <w:r w:rsidRPr="00F21308">
        <w:t xml:space="preserve"> </w:t>
      </w:r>
      <w:r>
        <w:t>capable</w:t>
      </w:r>
      <w:r w:rsidRPr="00F21308">
        <w:t xml:space="preserve"> software (which has a connection to the Peppol network built in) </w:t>
      </w:r>
    </w:p>
    <w:p w14:paraId="3765FBB1" w14:textId="77777777" w:rsidR="001E0E7C" w:rsidRDefault="001E0E7C" w:rsidP="002E6622">
      <w:pPr>
        <w:pStyle w:val="ListParagraph"/>
        <w:numPr>
          <w:ilvl w:val="0"/>
          <w:numId w:val="7"/>
        </w:numPr>
        <w:jc w:val="both"/>
      </w:pPr>
      <w:r w:rsidRPr="005069CF">
        <w:rPr>
          <w:b/>
          <w:bCs/>
        </w:rPr>
        <w:t>Option 2:</w:t>
      </w:r>
      <w:r w:rsidRPr="00F21308">
        <w:t xml:space="preserve"> Connect with an </w:t>
      </w:r>
      <w:r>
        <w:t xml:space="preserve">eInvoicing </w:t>
      </w:r>
      <w:r w:rsidRPr="00F21308">
        <w:t>Access Point Provider</w:t>
      </w:r>
      <w:r>
        <w:t>.</w:t>
      </w:r>
      <w:r w:rsidRPr="00F21308">
        <w:t xml:space="preserve"> </w:t>
      </w:r>
    </w:p>
    <w:p w14:paraId="5E7587CC" w14:textId="77777777" w:rsidR="001E0E7C" w:rsidRPr="00F21308" w:rsidRDefault="001E0E7C" w:rsidP="001E0E7C">
      <w:pPr>
        <w:jc w:val="both"/>
      </w:pPr>
    </w:p>
    <w:p w14:paraId="5DE7766C" w14:textId="77777777" w:rsidR="001E0E7C" w:rsidRPr="00E0666F" w:rsidRDefault="001E0E7C" w:rsidP="001E0E7C">
      <w:pPr>
        <w:pStyle w:val="Heading4"/>
        <w:jc w:val="both"/>
      </w:pPr>
      <w:bookmarkStart w:id="59" w:name="_Toc179283505"/>
      <w:bookmarkStart w:id="60" w:name="_Toc179289289"/>
      <w:bookmarkStart w:id="61" w:name="_Toc179370624"/>
      <w:bookmarkStart w:id="62" w:name="_Toc179898127"/>
      <w:r w:rsidRPr="00E0666F">
        <w:t xml:space="preserve">Option 1 – Use </w:t>
      </w:r>
      <w:r>
        <w:t>eInvoicing</w:t>
      </w:r>
      <w:r w:rsidRPr="00E0666F">
        <w:t xml:space="preserve"> </w:t>
      </w:r>
      <w:r>
        <w:t>capable</w:t>
      </w:r>
      <w:r w:rsidRPr="00E0666F">
        <w:t xml:space="preserve"> software</w:t>
      </w:r>
      <w:bookmarkEnd w:id="59"/>
      <w:bookmarkEnd w:id="60"/>
      <w:bookmarkEnd w:id="61"/>
      <w:bookmarkEnd w:id="62"/>
      <w:r w:rsidRPr="00E0666F">
        <w:t xml:space="preserve"> </w:t>
      </w:r>
    </w:p>
    <w:p w14:paraId="13B6FADC" w14:textId="24A78109" w:rsidR="001E0E7C" w:rsidRPr="00E0666F" w:rsidRDefault="001E0E7C" w:rsidP="001E0E7C">
      <w:pPr>
        <w:jc w:val="both"/>
        <w:rPr>
          <w:rFonts w:cstheme="minorHAnsi"/>
        </w:rPr>
      </w:pPr>
      <w:r w:rsidRPr="00E0666F">
        <w:rPr>
          <w:rFonts w:cstheme="minorHAnsi"/>
        </w:rPr>
        <w:t xml:space="preserve">eInvoicing works best using </w:t>
      </w:r>
      <w:r w:rsidR="00F963BA">
        <w:rPr>
          <w:rFonts w:cstheme="minorHAnsi"/>
        </w:rPr>
        <w:t xml:space="preserve">the organisation’s </w:t>
      </w:r>
      <w:r w:rsidRPr="00E0666F">
        <w:rPr>
          <w:rFonts w:cstheme="minorHAnsi"/>
        </w:rPr>
        <w:t xml:space="preserve">natural business software. </w:t>
      </w:r>
    </w:p>
    <w:p w14:paraId="6DC2736E" w14:textId="77777777" w:rsidR="001E0E7C" w:rsidRPr="00E0666F" w:rsidRDefault="001E0E7C" w:rsidP="001E0E7C">
      <w:pPr>
        <w:jc w:val="both"/>
        <w:rPr>
          <w:rFonts w:cstheme="minorHAnsi"/>
        </w:rPr>
      </w:pPr>
      <w:r w:rsidRPr="00B31101">
        <w:rPr>
          <w:rFonts w:cstheme="minorHAnsi"/>
        </w:rPr>
        <w:t>Over 5</w:t>
      </w:r>
      <w:r>
        <w:rPr>
          <w:rFonts w:cstheme="minorHAnsi"/>
        </w:rPr>
        <w:t>5</w:t>
      </w:r>
      <w:r w:rsidRPr="00B31101">
        <w:rPr>
          <w:rFonts w:cstheme="minorHAnsi"/>
        </w:rPr>
        <w:t xml:space="preserve"> invoice software </w:t>
      </w:r>
      <w:r>
        <w:rPr>
          <w:rFonts w:cstheme="minorHAnsi"/>
        </w:rPr>
        <w:t>products support eInvoicing:</w:t>
      </w:r>
      <w:r w:rsidRPr="00E0666F">
        <w:rPr>
          <w:rFonts w:cstheme="minorHAnsi"/>
        </w:rPr>
        <w:t xml:space="preserve"> </w:t>
      </w:r>
    </w:p>
    <w:p w14:paraId="57D334ED" w14:textId="39A67D56" w:rsidR="001E0E7C" w:rsidRPr="00085539" w:rsidRDefault="001E0E7C" w:rsidP="001E0E7C">
      <w:pPr>
        <w:pStyle w:val="ListParagraph"/>
      </w:pPr>
      <w:r>
        <w:t xml:space="preserve">Check the list of eInvoicing </w:t>
      </w:r>
      <w:r w:rsidR="00B9188F">
        <w:t xml:space="preserve">capable </w:t>
      </w:r>
      <w:r>
        <w:t xml:space="preserve">software products in New Zealand. </w:t>
      </w:r>
      <w:r w:rsidRPr="00E0666F">
        <w:t>If the software you use to send/re</w:t>
      </w:r>
      <w:r w:rsidRPr="00085539">
        <w:t xml:space="preserve">ceive invoices is on </w:t>
      </w:r>
      <w:r>
        <w:t>this list</w:t>
      </w:r>
      <w:r w:rsidRPr="00085539">
        <w:t xml:space="preserve">, </w:t>
      </w:r>
      <w:r>
        <w:t>contact</w:t>
      </w:r>
      <w:r w:rsidRPr="00085539">
        <w:t xml:space="preserve"> your account manager</w:t>
      </w:r>
      <w:r>
        <w:t xml:space="preserve"> for details about how to enable eInvoicing</w:t>
      </w:r>
      <w:r w:rsidRPr="00085539">
        <w:t xml:space="preserve"> </w:t>
      </w:r>
    </w:p>
    <w:p w14:paraId="5CA24C93" w14:textId="15A14D5C" w:rsidR="001E0E7C" w:rsidRPr="00E0666F" w:rsidRDefault="001E0E7C" w:rsidP="001E0E7C">
      <w:pPr>
        <w:pStyle w:val="ListParagraph"/>
      </w:pPr>
      <w:r w:rsidRPr="00085539">
        <w:t xml:space="preserve">If </w:t>
      </w:r>
      <w:r w:rsidR="00B9188F">
        <w:t>your</w:t>
      </w:r>
      <w:r w:rsidR="00B9188F" w:rsidRPr="00085539">
        <w:t xml:space="preserve"> </w:t>
      </w:r>
      <w:r w:rsidRPr="00085539">
        <w:t xml:space="preserve">software isn’t on </w:t>
      </w:r>
      <w:r>
        <w:t>the list</w:t>
      </w:r>
      <w:r w:rsidR="00DA3406">
        <w:t>,</w:t>
      </w:r>
      <w:r w:rsidRPr="00085539">
        <w:t xml:space="preserve"> it’s still possible that there is eInvoicing functionality</w:t>
      </w:r>
      <w:r w:rsidR="00B9188F">
        <w:t>,</w:t>
      </w:r>
      <w:r w:rsidRPr="00085539">
        <w:t xml:space="preserve"> so it’s worth </w:t>
      </w:r>
      <w:r>
        <w:t>checking with</w:t>
      </w:r>
      <w:r w:rsidRPr="00085539">
        <w:t xml:space="preserve"> your software provider</w:t>
      </w:r>
      <w:r w:rsidRPr="00E0666F">
        <w:t xml:space="preserve">.  </w:t>
      </w:r>
    </w:p>
    <w:p w14:paraId="5960937E" w14:textId="77777777" w:rsidR="001E0E7C" w:rsidRDefault="001E0E7C" w:rsidP="001E0E7C">
      <w:pPr>
        <w:jc w:val="both"/>
        <w:rPr>
          <w:rFonts w:cstheme="minorHAnsi"/>
        </w:rPr>
      </w:pPr>
      <w:r w:rsidRPr="00E0666F">
        <w:rPr>
          <w:rFonts w:cstheme="minorHAnsi"/>
        </w:rPr>
        <w:t xml:space="preserve">Implementation instructions vary by software, so check with your provider for details. </w: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1E0E7C" w:rsidRPr="00AE23B5" w14:paraId="6C8B2A08" w14:textId="77777777" w:rsidTr="00955472">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69073EC9" w14:textId="77777777" w:rsidR="001E0E7C" w:rsidRPr="003D404A" w:rsidRDefault="001E0E7C" w:rsidP="00955472">
            <w:pPr>
              <w:pStyle w:val="Heading4"/>
              <w:rPr>
                <w:rStyle w:val="Strong"/>
              </w:rPr>
            </w:pPr>
            <w:bookmarkStart w:id="63" w:name="_Toc178335409"/>
            <w:bookmarkStart w:id="64" w:name="_Toc179283506"/>
            <w:bookmarkStart w:id="65" w:name="_Toc179289290"/>
            <w:bookmarkStart w:id="66" w:name="_Toc179370625"/>
            <w:bookmarkStart w:id="67" w:name="_Toc179898128"/>
            <w:r w:rsidRPr="003D404A">
              <w:rPr>
                <w:rStyle w:val="Strong"/>
              </w:rPr>
              <w:t>Resource</w:t>
            </w:r>
            <w:bookmarkEnd w:id="63"/>
            <w:bookmarkEnd w:id="64"/>
            <w:bookmarkEnd w:id="65"/>
            <w:bookmarkEnd w:id="66"/>
            <w:bookmarkEnd w:id="67"/>
          </w:p>
          <w:p w14:paraId="56008214" w14:textId="77777777" w:rsidR="001E0E7C" w:rsidRPr="00393804" w:rsidRDefault="001E0E7C" w:rsidP="00955472">
            <w:pPr>
              <w:pStyle w:val="ListParagraph"/>
              <w:rPr>
                <w:b w:val="0"/>
                <w:bCs w:val="0"/>
              </w:rPr>
            </w:pPr>
            <w:r>
              <w:t>Li</w:t>
            </w:r>
            <w:r w:rsidRPr="00FB34F1">
              <w:t xml:space="preserve">st of </w:t>
            </w:r>
            <w:hyperlink r:id="rId33" w:history="1">
              <w:r w:rsidRPr="00FB34F1">
                <w:t xml:space="preserve">eInvoicing </w:t>
              </w:r>
              <w:r>
                <w:t xml:space="preserve">capable </w:t>
              </w:r>
              <w:r>
                <w:rPr>
                  <w:rStyle w:val="Hyperlink"/>
                </w:rPr>
                <w:t>so</w:t>
              </w:r>
              <w:r w:rsidRPr="00B31101">
                <w:rPr>
                  <w:rStyle w:val="Hyperlink"/>
                </w:rPr>
                <w:t xml:space="preserve">ftware products </w:t>
              </w:r>
            </w:hyperlink>
          </w:p>
        </w:tc>
      </w:tr>
    </w:tbl>
    <w:p w14:paraId="31D85CE8" w14:textId="77777777" w:rsidR="001E0E7C" w:rsidRDefault="001E0E7C" w:rsidP="001E0E7C">
      <w:pPr>
        <w:rPr>
          <w:rFonts w:cstheme="minorHAnsi"/>
        </w:rPr>
      </w:pPr>
    </w:p>
    <w:p w14:paraId="54710E9D" w14:textId="77777777" w:rsidR="001E0E7C" w:rsidRDefault="001E0E7C" w:rsidP="001E0E7C">
      <w:pPr>
        <w:pStyle w:val="Heading4"/>
      </w:pPr>
      <w:bookmarkStart w:id="68" w:name="_Toc179283507"/>
      <w:bookmarkStart w:id="69" w:name="_Toc179289291"/>
      <w:bookmarkStart w:id="70" w:name="_Toc179370626"/>
      <w:bookmarkStart w:id="71" w:name="_Toc179898129"/>
      <w:r w:rsidRPr="00E0666F">
        <w:t xml:space="preserve">Option 2 – Integrate with an </w:t>
      </w:r>
      <w:r>
        <w:t>eInvoicing A</w:t>
      </w:r>
      <w:r w:rsidRPr="00E0666F">
        <w:t xml:space="preserve">ccess </w:t>
      </w:r>
      <w:r>
        <w:t>P</w:t>
      </w:r>
      <w:r w:rsidRPr="00E0666F">
        <w:t xml:space="preserve">oint </w:t>
      </w:r>
      <w:r>
        <w:t>provider</w:t>
      </w:r>
      <w:bookmarkEnd w:id="68"/>
      <w:bookmarkEnd w:id="69"/>
      <w:bookmarkEnd w:id="70"/>
      <w:bookmarkEnd w:id="71"/>
    </w:p>
    <w:p w14:paraId="104A912D" w14:textId="77777777" w:rsidR="001E0E7C" w:rsidRPr="007169F6" w:rsidRDefault="001E0E7C" w:rsidP="00431D8F">
      <w:r w:rsidRPr="001F015E">
        <w:t>Access Point providers are secure gateways that connect businesses and software to the eInvoicing network.</w:t>
      </w:r>
      <w:r>
        <w:t xml:space="preserve"> </w:t>
      </w:r>
      <w:r w:rsidRPr="007169F6">
        <w:t>You need an access point provider to connect you to the Peppol eInvoicing network if:</w:t>
      </w:r>
    </w:p>
    <w:p w14:paraId="5DBA725F" w14:textId="4A3D0CC9" w:rsidR="001E0E7C" w:rsidRDefault="001E0E7C" w:rsidP="001E0E7C">
      <w:pPr>
        <w:pStyle w:val="ListParagraph"/>
        <w:jc w:val="both"/>
      </w:pPr>
      <w:r w:rsidRPr="007169F6">
        <w:t xml:space="preserve">Your software (or its current version) is not yet eInvoicing </w:t>
      </w:r>
      <w:r>
        <w:t>capable</w:t>
      </w:r>
      <w:r w:rsidRPr="007169F6">
        <w:t xml:space="preserve">, or </w:t>
      </w:r>
    </w:p>
    <w:p w14:paraId="54C28525" w14:textId="77777777" w:rsidR="001E0E7C" w:rsidRPr="007169F6" w:rsidRDefault="001E0E7C" w:rsidP="001E0E7C">
      <w:pPr>
        <w:pStyle w:val="ListParagraph"/>
        <w:jc w:val="both"/>
      </w:pPr>
      <w:r>
        <w:t xml:space="preserve">Your </w:t>
      </w:r>
      <w:r w:rsidRPr="009F301C">
        <w:t xml:space="preserve">software is eInvoicing </w:t>
      </w:r>
      <w:r>
        <w:t>capable</w:t>
      </w:r>
      <w:r w:rsidRPr="009F301C">
        <w:t xml:space="preserve"> but requires you to set up a separate access point connection</w:t>
      </w:r>
      <w:r>
        <w:t xml:space="preserve"> (m</w:t>
      </w:r>
      <w:r w:rsidRPr="007169F6">
        <w:t xml:space="preserve">ost eInvoicing </w:t>
      </w:r>
      <w:r>
        <w:t>capable</w:t>
      </w:r>
      <w:r w:rsidRPr="007169F6">
        <w:t xml:space="preserve"> software providers have an in-built access point connection to the eInvoicing network. However, some ERPs require you to also set up your own Peppol access point connection</w:t>
      </w:r>
      <w:r>
        <w:t>).</w:t>
      </w:r>
    </w:p>
    <w:p w14:paraId="457AC617" w14:textId="77777777" w:rsidR="001E0E7C" w:rsidRPr="00E0666F" w:rsidRDefault="001E0E7C" w:rsidP="001E0E7C">
      <w:pPr>
        <w:jc w:val="both"/>
        <w:rPr>
          <w:rFonts w:cstheme="minorHAnsi"/>
        </w:rPr>
      </w:pPr>
      <w:r w:rsidRPr="009F301C">
        <w:rPr>
          <w:rFonts w:cstheme="minorHAnsi"/>
        </w:rPr>
        <w:t>Refer to the diagram and role of an Access Point provider in Section 1.</w:t>
      </w:r>
      <w:r>
        <w:rPr>
          <w:rFonts w:cstheme="minorHAnsi"/>
        </w:rPr>
        <w:t xml:space="preserve"> </w:t>
      </w:r>
    </w:p>
    <w:p w14:paraId="120E3E8B" w14:textId="77777777" w:rsidR="001E0E7C" w:rsidRDefault="001E0E7C" w:rsidP="001E0E7C">
      <w:pPr>
        <w:spacing w:after="0"/>
        <w:jc w:val="both"/>
        <w:rPr>
          <w:rFonts w:cstheme="minorHAnsi"/>
          <w:u w:val="single"/>
        </w:rPr>
      </w:pPr>
      <w:r w:rsidRPr="001E1B55">
        <w:rPr>
          <w:rFonts w:cstheme="minorHAnsi"/>
          <w:u w:val="single"/>
        </w:rPr>
        <w:t>Choosing an Access Point</w:t>
      </w:r>
    </w:p>
    <w:p w14:paraId="47821A56" w14:textId="77777777" w:rsidR="001E0E7C" w:rsidRPr="001E1B55" w:rsidRDefault="001E0E7C" w:rsidP="001E0E7C">
      <w:pPr>
        <w:spacing w:after="0"/>
        <w:jc w:val="both"/>
        <w:rPr>
          <w:rFonts w:cstheme="minorHAnsi"/>
          <w:u w:val="single"/>
        </w:rPr>
      </w:pPr>
    </w:p>
    <w:p w14:paraId="46C1F7BA" w14:textId="0094C94D" w:rsidR="00272AA3" w:rsidRDefault="001E0E7C" w:rsidP="00431D8F">
      <w:pPr>
        <w:spacing w:after="160" w:line="259" w:lineRule="auto"/>
        <w:rPr>
          <w:rFonts w:cstheme="minorHAnsi"/>
        </w:rPr>
      </w:pPr>
      <w:r w:rsidRPr="00E0666F">
        <w:rPr>
          <w:rStyle w:val="normaltextrun"/>
          <w:rFonts w:cstheme="minorHAnsi"/>
        </w:rPr>
        <w:t xml:space="preserve">Access Point </w:t>
      </w:r>
      <w:r>
        <w:rPr>
          <w:rStyle w:val="normaltextrun"/>
          <w:rFonts w:cstheme="minorHAnsi"/>
        </w:rPr>
        <w:t>p</w:t>
      </w:r>
      <w:r w:rsidRPr="00E0666F">
        <w:rPr>
          <w:rStyle w:val="normaltextrun"/>
          <w:rFonts w:cstheme="minorHAnsi"/>
        </w:rPr>
        <w:t xml:space="preserve">roviders offer a wealth of </w:t>
      </w:r>
      <w:r w:rsidRPr="00E0666F">
        <w:rPr>
          <w:rStyle w:val="scxp226935199"/>
          <w:rFonts w:cstheme="minorHAnsi"/>
        </w:rPr>
        <w:t>eInvoicing</w:t>
      </w:r>
      <w:r w:rsidRPr="00E0666F">
        <w:rPr>
          <w:rStyle w:val="normaltextrun"/>
          <w:rFonts w:cstheme="minorHAnsi"/>
        </w:rPr>
        <w:t xml:space="preserve"> expertise and many offer additional value-add services.</w:t>
      </w:r>
      <w:r w:rsidRPr="00E0666F">
        <w:rPr>
          <w:rFonts w:cstheme="minorHAnsi"/>
        </w:rPr>
        <w:t xml:space="preserve"> If you’re working with an </w:t>
      </w:r>
      <w:r w:rsidRPr="009C52B1">
        <w:rPr>
          <w:rFonts w:cstheme="minorHAnsi"/>
        </w:rPr>
        <w:t xml:space="preserve">Access Point, </w:t>
      </w:r>
      <w:r w:rsidR="00B16E18" w:rsidRPr="009C52B1">
        <w:rPr>
          <w:rFonts w:cstheme="minorHAnsi"/>
        </w:rPr>
        <w:t>the</w:t>
      </w:r>
      <w:r w:rsidR="00B16E18">
        <w:rPr>
          <w:rFonts w:cstheme="minorHAnsi"/>
        </w:rPr>
        <w:t>ir contribution will be significant in covering the i</w:t>
      </w:r>
      <w:r w:rsidR="00272AA3" w:rsidRPr="009C52B1">
        <w:rPr>
          <w:rFonts w:ascii="Segoe UI" w:hAnsi="Segoe UI" w:cs="Segoe UI"/>
          <w:sz w:val="18"/>
          <w:szCs w:val="18"/>
        </w:rPr>
        <w:t xml:space="preserve">mplementation steps </w:t>
      </w:r>
      <w:r w:rsidR="00B16E18">
        <w:rPr>
          <w:rFonts w:ascii="Segoe UI" w:hAnsi="Segoe UI" w:cs="Segoe UI"/>
          <w:sz w:val="18"/>
          <w:szCs w:val="18"/>
        </w:rPr>
        <w:t xml:space="preserve">required by </w:t>
      </w:r>
      <w:r w:rsidR="00272AA3" w:rsidRPr="009C52B1">
        <w:rPr>
          <w:rFonts w:ascii="Segoe UI" w:hAnsi="Segoe UI" w:cs="Segoe UI"/>
          <w:sz w:val="18"/>
          <w:szCs w:val="18"/>
        </w:rPr>
        <w:t>both parties to ensure the</w:t>
      </w:r>
      <w:r w:rsidR="009C52B1" w:rsidRPr="009C52B1">
        <w:rPr>
          <w:rFonts w:ascii="Segoe UI" w:hAnsi="Segoe UI" w:cs="Segoe UI"/>
          <w:sz w:val="18"/>
          <w:szCs w:val="18"/>
        </w:rPr>
        <w:t xml:space="preserve"> </w:t>
      </w:r>
      <w:r w:rsidR="00272AA3" w:rsidRPr="009C52B1">
        <w:rPr>
          <w:rFonts w:ascii="Segoe UI" w:hAnsi="Segoe UI" w:cs="Segoe UI"/>
          <w:sz w:val="18"/>
          <w:szCs w:val="18"/>
        </w:rPr>
        <w:t>end-to-end process is fit for purpose.</w:t>
      </w:r>
    </w:p>
    <w:p w14:paraId="653925CA" w14:textId="2E2E716C" w:rsidR="001E0E7C" w:rsidRPr="00E0666F" w:rsidRDefault="001E0E7C" w:rsidP="001E0E7C">
      <w:pPr>
        <w:spacing w:after="160" w:line="259" w:lineRule="auto"/>
        <w:jc w:val="both"/>
        <w:rPr>
          <w:rFonts w:cstheme="minorHAnsi"/>
        </w:rPr>
      </w:pPr>
      <w:r w:rsidRPr="00E0666F">
        <w:rPr>
          <w:rFonts w:cstheme="minorHAnsi"/>
        </w:rPr>
        <w:t xml:space="preserve">Below are some things to consider for when engaging a provider: </w:t>
      </w:r>
    </w:p>
    <w:p w14:paraId="5C6B9A56" w14:textId="77777777" w:rsidR="001E0E7C" w:rsidRPr="00D858DF" w:rsidRDefault="001E0E7C" w:rsidP="001E0E7C">
      <w:pPr>
        <w:pStyle w:val="ListParagraph"/>
        <w:rPr>
          <w:rFonts w:cstheme="minorHAnsi"/>
          <w:lang w:val="en-AU"/>
        </w:rPr>
      </w:pPr>
      <w:r w:rsidRPr="00D858DF">
        <w:t>Strategic fit, capability and experience</w:t>
      </w:r>
      <w:r w:rsidRPr="00D858DF">
        <w:rPr>
          <w:rFonts w:ascii="Times New Roman" w:hAnsi="Times New Roman" w:cs="Times New Roman"/>
          <w:lang w:val="en-AU"/>
        </w:rPr>
        <w:t>​</w:t>
      </w:r>
    </w:p>
    <w:p w14:paraId="270CBAEC" w14:textId="77777777" w:rsidR="001E0E7C" w:rsidRPr="00D858DF" w:rsidRDefault="001E0E7C" w:rsidP="001E0E7C">
      <w:pPr>
        <w:pStyle w:val="ListParagraph"/>
        <w:rPr>
          <w:rFonts w:cstheme="minorHAnsi"/>
          <w:lang w:val="en-AU"/>
        </w:rPr>
      </w:pPr>
      <w:r w:rsidRPr="00D858DF">
        <w:t>Technical considerations: do you require data mapping/translation services? Are</w:t>
      </w:r>
      <w:r>
        <w:t xml:space="preserve"> you</w:t>
      </w:r>
      <w:r w:rsidRPr="00D858DF">
        <w:t xml:space="preserve"> planning to send</w:t>
      </w:r>
      <w:r>
        <w:t xml:space="preserve"> or receive</w:t>
      </w:r>
      <w:r w:rsidRPr="00D858DF">
        <w:t xml:space="preserve"> additional document types such as invoice response or purchase order?</w:t>
      </w:r>
      <w:r w:rsidRPr="00D858DF">
        <w:rPr>
          <w:rFonts w:ascii="Times New Roman" w:hAnsi="Times New Roman" w:cs="Times New Roman"/>
          <w:lang w:val="en-AU"/>
        </w:rPr>
        <w:t>​</w:t>
      </w:r>
    </w:p>
    <w:p w14:paraId="2E6BB5DE" w14:textId="77777777" w:rsidR="001E0E7C" w:rsidRPr="00D858DF" w:rsidRDefault="001E0E7C" w:rsidP="001E0E7C">
      <w:pPr>
        <w:pStyle w:val="ListParagraph"/>
        <w:rPr>
          <w:rFonts w:cstheme="minorHAnsi"/>
          <w:lang w:val="en-AU"/>
        </w:rPr>
      </w:pPr>
      <w:r w:rsidRPr="00D858DF">
        <w:t>Pricing model: this may be based on the number of customers, the number of invoices sent</w:t>
      </w:r>
      <w:r>
        <w:t>/received</w:t>
      </w:r>
      <w:r w:rsidRPr="00D858DF">
        <w:t>, or the amount of data consumed</w:t>
      </w:r>
      <w:r w:rsidRPr="00D858DF">
        <w:rPr>
          <w:rFonts w:ascii="Times New Roman" w:hAnsi="Times New Roman" w:cs="Times New Roman"/>
          <w:lang w:val="en-AU"/>
        </w:rPr>
        <w:t>​</w:t>
      </w:r>
    </w:p>
    <w:p w14:paraId="752CE015" w14:textId="31A0764A" w:rsidR="001E0E7C" w:rsidRPr="00D858DF" w:rsidRDefault="001E0E7C" w:rsidP="001E0E7C">
      <w:pPr>
        <w:pStyle w:val="ListParagraph"/>
        <w:rPr>
          <w:rFonts w:cstheme="minorHAnsi"/>
          <w:lang w:val="en-AU"/>
        </w:rPr>
      </w:pPr>
      <w:r w:rsidRPr="00D858DF">
        <w:t>International capabilities (</w:t>
      </w:r>
      <w:r>
        <w:t>i</w:t>
      </w:r>
      <w:r w:rsidRPr="00D858DF">
        <w:t>f you require commercial and technical capabilities outside of New Zealand</w:t>
      </w:r>
      <w:r w:rsidR="00272AA3">
        <w:t>/Australia</w:t>
      </w:r>
      <w:r w:rsidRPr="00D858DF">
        <w:t>)</w:t>
      </w:r>
      <w:r w:rsidRPr="00D858DF">
        <w:rPr>
          <w:rFonts w:ascii="Times New Roman" w:hAnsi="Times New Roman" w:cs="Times New Roman"/>
          <w:lang w:val="en-AU"/>
        </w:rPr>
        <w:t>​</w:t>
      </w:r>
    </w:p>
    <w:p w14:paraId="559D8F0C" w14:textId="77777777" w:rsidR="001E0E7C" w:rsidRPr="007153BF" w:rsidRDefault="001E0E7C" w:rsidP="001E0E7C">
      <w:pPr>
        <w:pStyle w:val="ListParagraph"/>
        <w:rPr>
          <w:rFonts w:cstheme="minorHAnsi"/>
          <w:lang w:val="en-AU"/>
        </w:rPr>
      </w:pPr>
      <w:r w:rsidRPr="00D858DF">
        <w:t>Additional value-add services required e.g. customer</w:t>
      </w:r>
      <w:r>
        <w:t xml:space="preserve"> or supplier</w:t>
      </w:r>
      <w:r w:rsidRPr="00D858DF">
        <w:t xml:space="preserve"> onboarding assistance</w:t>
      </w:r>
      <w:r w:rsidRPr="00D858DF">
        <w:rPr>
          <w:lang w:val="en-AU"/>
        </w:rPr>
        <w:t xml:space="preserve">, data translation, validation, message level response. </w:t>
      </w:r>
    </w:p>
    <w:p w14:paraId="63B7CC16" w14:textId="77777777" w:rsidR="007153BF" w:rsidRDefault="007153BF" w:rsidP="007153BF">
      <w:pPr>
        <w:rPr>
          <w:rFonts w:cstheme="minorHAnsi"/>
          <w:lang w:val="en-AU"/>
        </w:rPr>
      </w:pPr>
    </w:p>
    <w:p w14:paraId="2C743FFF" w14:textId="6DBBDADC" w:rsidR="007153BF" w:rsidRPr="007153BF" w:rsidRDefault="007153BF" w:rsidP="007153BF">
      <w:r w:rsidRPr="007169F6">
        <w:t xml:space="preserve">Some organisations may choose to connect to an </w:t>
      </w:r>
      <w:r>
        <w:t>A</w:t>
      </w:r>
      <w:r w:rsidRPr="007169F6">
        <w:t xml:space="preserve">ccess </w:t>
      </w:r>
      <w:r>
        <w:t>P</w:t>
      </w:r>
      <w:r w:rsidRPr="007169F6">
        <w:t>oint</w:t>
      </w:r>
      <w:r>
        <w:t xml:space="preserve"> provider</w:t>
      </w:r>
      <w:r w:rsidRPr="007169F6">
        <w:t xml:space="preserve"> directly for strategic reasons, e.g. system complexity, wider project scope/value-added services </w:t>
      </w:r>
      <w:r>
        <w:t>such as</w:t>
      </w:r>
      <w:r w:rsidRPr="007169F6">
        <w:t xml:space="preserve"> additional accounts payable processing functionality or supplier onboarding services offered by some </w:t>
      </w:r>
      <w:r>
        <w:t>A</w:t>
      </w:r>
      <w:r w:rsidRPr="007169F6">
        <w:t xml:space="preserve">ccess </w:t>
      </w:r>
      <w:r>
        <w:t>P</w:t>
      </w:r>
      <w:r w:rsidRPr="007169F6">
        <w:t>oint</w:t>
      </w:r>
      <w:r>
        <w:t xml:space="preserve"> providers</w:t>
      </w:r>
      <w:r w:rsidRPr="007169F6">
        <w:t>.</w: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1E0E7C" w:rsidRPr="00AE23B5" w14:paraId="39C75F63" w14:textId="77777777" w:rsidTr="00955472">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18859E4C" w14:textId="77777777" w:rsidR="001E0E7C" w:rsidRPr="0078315B" w:rsidRDefault="001E0E7C" w:rsidP="00955472">
            <w:pPr>
              <w:pStyle w:val="Heading4"/>
              <w:rPr>
                <w:rStyle w:val="Strong"/>
              </w:rPr>
            </w:pPr>
            <w:bookmarkStart w:id="72" w:name="_Toc178335411"/>
            <w:bookmarkStart w:id="73" w:name="_Toc179283508"/>
            <w:bookmarkStart w:id="74" w:name="_Toc179289292"/>
            <w:bookmarkStart w:id="75" w:name="_Toc179370627"/>
            <w:bookmarkStart w:id="76" w:name="_Toc179898130"/>
            <w:r w:rsidRPr="0078315B">
              <w:rPr>
                <w:rStyle w:val="Strong"/>
              </w:rPr>
              <w:t>Resources</w:t>
            </w:r>
            <w:bookmarkEnd w:id="72"/>
            <w:bookmarkEnd w:id="73"/>
            <w:bookmarkEnd w:id="74"/>
            <w:bookmarkEnd w:id="75"/>
            <w:bookmarkEnd w:id="76"/>
          </w:p>
          <w:p w14:paraId="59168267" w14:textId="77777777" w:rsidR="001E0E7C" w:rsidRPr="0078536D" w:rsidRDefault="001E0E7C" w:rsidP="00955472">
            <w:pPr>
              <w:pStyle w:val="ListParagraph"/>
              <w:rPr>
                <w:b w:val="0"/>
                <w:bCs w:val="0"/>
              </w:rPr>
            </w:pPr>
            <w:r w:rsidRPr="0078536D">
              <w:rPr>
                <w:b w:val="0"/>
                <w:bCs w:val="0"/>
              </w:rPr>
              <w:t xml:space="preserve">List of </w:t>
            </w:r>
            <w:hyperlink r:id="rId34" w:history="1">
              <w:r w:rsidRPr="0078536D">
                <w:rPr>
                  <w:b w:val="0"/>
                  <w:bCs w:val="0"/>
                </w:rPr>
                <w:t xml:space="preserve">eInvoicing accredited </w:t>
              </w:r>
              <w:r w:rsidRPr="0078536D">
                <w:rPr>
                  <w:rStyle w:val="Hyperlink"/>
                  <w:b w:val="0"/>
                  <w:bCs w:val="0"/>
                </w:rPr>
                <w:t xml:space="preserve">Access Point providers </w:t>
              </w:r>
            </w:hyperlink>
            <w:r w:rsidRPr="001F015E">
              <w:rPr>
                <w:rStyle w:val="Hyperlink"/>
                <w:b w:val="0"/>
                <w:bCs w:val="0"/>
              </w:rPr>
              <w:t>in New Zealand</w:t>
            </w:r>
          </w:p>
          <w:p w14:paraId="4F959D7B" w14:textId="743BD286" w:rsidR="001E0E7C" w:rsidRPr="00393804" w:rsidRDefault="001E0E7C" w:rsidP="00955472">
            <w:pPr>
              <w:pStyle w:val="ListParagraph"/>
              <w:rPr>
                <w:b w:val="0"/>
                <w:bCs w:val="0"/>
              </w:rPr>
            </w:pPr>
            <w:r w:rsidRPr="0078536D">
              <w:rPr>
                <w:b w:val="0"/>
                <w:bCs w:val="0"/>
              </w:rPr>
              <w:t xml:space="preserve">Government agencies can use the </w:t>
            </w:r>
            <w:hyperlink r:id="rId35" w:history="1">
              <w:r w:rsidRPr="0078536D">
                <w:rPr>
                  <w:rStyle w:val="Hyperlink"/>
                  <w:b w:val="0"/>
                  <w:bCs w:val="0"/>
                </w:rPr>
                <w:t>open syndicated procurement panel</w:t>
              </w:r>
            </w:hyperlink>
            <w:r w:rsidRPr="0078536D">
              <w:rPr>
                <w:b w:val="0"/>
                <w:bCs w:val="0"/>
              </w:rPr>
              <w:t xml:space="preserve"> for eInvoicing </w:t>
            </w:r>
            <w:r>
              <w:rPr>
                <w:b w:val="0"/>
                <w:bCs w:val="0"/>
              </w:rPr>
              <w:t>A</w:t>
            </w:r>
            <w:r w:rsidRPr="0078536D">
              <w:rPr>
                <w:b w:val="0"/>
                <w:bCs w:val="0"/>
              </w:rPr>
              <w:t xml:space="preserve">ccess </w:t>
            </w:r>
            <w:r>
              <w:rPr>
                <w:b w:val="0"/>
                <w:bCs w:val="0"/>
              </w:rPr>
              <w:t>P</w:t>
            </w:r>
            <w:r w:rsidRPr="0078536D">
              <w:rPr>
                <w:b w:val="0"/>
                <w:bCs w:val="0"/>
              </w:rPr>
              <w:t>oint providers</w:t>
            </w:r>
            <w:r w:rsidR="00B9188F">
              <w:rPr>
                <w:b w:val="0"/>
                <w:bCs w:val="0"/>
              </w:rPr>
              <w:t>.</w:t>
            </w:r>
          </w:p>
        </w:tc>
      </w:tr>
    </w:tbl>
    <w:p w14:paraId="30A31B6D" w14:textId="77777777" w:rsidR="001E0E7C" w:rsidRDefault="001E0E7C" w:rsidP="001E0E7C">
      <w:pPr>
        <w:spacing w:after="0"/>
        <w:rPr>
          <w:rFonts w:eastAsiaTheme="majorEastAsia" w:cstheme="minorHAnsi"/>
          <w:b/>
          <w:iCs/>
          <w:sz w:val="22"/>
          <w:szCs w:val="22"/>
        </w:rPr>
      </w:pPr>
    </w:p>
    <w:p w14:paraId="71E1E3F9" w14:textId="77777777" w:rsidR="001E0E7C" w:rsidRPr="00E0666F" w:rsidRDefault="001E0E7C" w:rsidP="001E0E7C">
      <w:pPr>
        <w:pStyle w:val="Heading3"/>
        <w:tabs>
          <w:tab w:val="left" w:pos="2153"/>
        </w:tabs>
        <w:rPr>
          <w:rFonts w:cstheme="minorHAnsi"/>
        </w:rPr>
      </w:pPr>
      <w:bookmarkStart w:id="77" w:name="_Toc184291257"/>
      <w:r>
        <w:rPr>
          <w:rFonts w:cstheme="minorHAnsi"/>
        </w:rPr>
        <w:t>Getting ready</w:t>
      </w:r>
      <w:bookmarkEnd w:id="77"/>
    </w:p>
    <w:p w14:paraId="01F3BB9A" w14:textId="77777777" w:rsidR="001E0E7C" w:rsidRPr="00B80931" w:rsidRDefault="001E0E7C" w:rsidP="001E0E7C">
      <w:pPr>
        <w:pStyle w:val="Heading4"/>
        <w:rPr>
          <w:rFonts w:cstheme="minorHAnsi"/>
        </w:rPr>
      </w:pPr>
      <w:bookmarkStart w:id="78" w:name="_Toc179283511"/>
      <w:bookmarkStart w:id="79" w:name="_Toc179289294"/>
      <w:bookmarkStart w:id="80" w:name="_Toc179370629"/>
      <w:bookmarkStart w:id="81" w:name="_Toc179898132"/>
      <w:r w:rsidRPr="00B80931">
        <w:rPr>
          <w:rFonts w:cstheme="minorHAnsi"/>
        </w:rPr>
        <w:t>Review current processes</w:t>
      </w:r>
      <w:bookmarkEnd w:id="78"/>
      <w:bookmarkEnd w:id="79"/>
      <w:bookmarkEnd w:id="80"/>
      <w:bookmarkEnd w:id="81"/>
    </w:p>
    <w:p w14:paraId="7E70A509" w14:textId="77777777" w:rsidR="001E0E7C" w:rsidRPr="000F7ED8" w:rsidRDefault="001E0E7C" w:rsidP="001E0E7C">
      <w:pPr>
        <w:rPr>
          <w:rFonts w:cstheme="minorHAnsi"/>
        </w:rPr>
      </w:pPr>
      <w:r w:rsidRPr="000F7ED8">
        <w:rPr>
          <w:rFonts w:cstheme="minorHAnsi"/>
        </w:rPr>
        <w:t>Consider what wider business processes will change as a result of eInvoicing, or to maximise the benefits from eInvoicing.</w:t>
      </w:r>
      <w:r w:rsidRPr="000F7ED8">
        <w:rPr>
          <w:rFonts w:cstheme="minorHAnsi"/>
          <w:b/>
          <w:bCs/>
        </w:rPr>
        <w:t xml:space="preserve"> </w:t>
      </w:r>
      <w:r w:rsidRPr="000F7ED8">
        <w:rPr>
          <w:rFonts w:cstheme="minorHAnsi"/>
        </w:rPr>
        <w:t>These typically include:</w:t>
      </w:r>
    </w:p>
    <w:p w14:paraId="42783CEA" w14:textId="1D78E656" w:rsidR="001E0E7C" w:rsidRPr="000F7ED8" w:rsidRDefault="001E0E7C" w:rsidP="001E0E7C">
      <w:pPr>
        <w:pStyle w:val="ListParagraph"/>
      </w:pPr>
      <w:r w:rsidRPr="000F7ED8">
        <w:t xml:space="preserve">Mapping out existing invoice sending and receipt/processing processes </w:t>
      </w:r>
      <w:r w:rsidRPr="000F7ED8">
        <w:rPr>
          <w:rFonts w:cstheme="minorHAnsi"/>
        </w:rPr>
        <w:t xml:space="preserve">and considering how these are to be </w:t>
      </w:r>
      <w:r w:rsidR="00A854B1">
        <w:rPr>
          <w:rFonts w:cstheme="minorHAnsi"/>
        </w:rPr>
        <w:t>updated</w:t>
      </w:r>
      <w:r w:rsidRPr="000F7ED8">
        <w:rPr>
          <w:rFonts w:cstheme="minorHAnsi"/>
        </w:rPr>
        <w:t xml:space="preserve"> for eInvoicing scenarios</w:t>
      </w:r>
    </w:p>
    <w:p w14:paraId="19C5A41E" w14:textId="77777777" w:rsidR="001E0E7C" w:rsidRPr="00E0666F" w:rsidRDefault="001E0E7C" w:rsidP="001E0E7C">
      <w:pPr>
        <w:pStyle w:val="ListParagraph"/>
        <w:rPr>
          <w:rFonts w:cstheme="minorHAnsi"/>
        </w:rPr>
      </w:pPr>
      <w:r>
        <w:t xml:space="preserve">Ensure that you can send the required eInvoice fields your larger customers may require to support the streamlined processing of invoices. </w:t>
      </w:r>
      <w:r w:rsidRPr="000F7ED8">
        <w:rPr>
          <w:rFonts w:cstheme="minorHAnsi"/>
        </w:rPr>
        <w:t>Further benefit can be obtained by facilitating workshops with these external stakeholders</w:t>
      </w:r>
    </w:p>
    <w:p w14:paraId="4E35D4D6" w14:textId="77777777" w:rsidR="001E0E7C" w:rsidRPr="000F7ED8" w:rsidRDefault="001E0E7C" w:rsidP="001E0E7C">
      <w:pPr>
        <w:pStyle w:val="ListParagraph"/>
      </w:pPr>
      <w:r w:rsidRPr="000F7ED8">
        <w:t>Improvements to internal practices for purchase orders, goods receipting, centralising invoice receipt or approvals</w:t>
      </w:r>
    </w:p>
    <w:p w14:paraId="0232E997" w14:textId="5C4DC584" w:rsidR="001E0E7C" w:rsidRPr="000F7ED8" w:rsidRDefault="001E0E7C" w:rsidP="001E0E7C">
      <w:pPr>
        <w:pStyle w:val="ListParagraph"/>
      </w:pPr>
      <w:r w:rsidRPr="000F7ED8">
        <w:t xml:space="preserve">Consider paying eInvoices once they have been </w:t>
      </w:r>
      <w:r w:rsidR="00BE7C33">
        <w:t>cleare</w:t>
      </w:r>
      <w:r w:rsidRPr="000F7ED8">
        <w:t>d</w:t>
      </w:r>
      <w:r w:rsidR="00BE7C33">
        <w:t xml:space="preserve"> for payment</w:t>
      </w:r>
      <w:r w:rsidRPr="000F7ED8">
        <w:t xml:space="preserve"> (rather than waiting a set number of days e.g. 20</w:t>
      </w:r>
      <w:r w:rsidRPr="000F7ED8">
        <w:rPr>
          <w:vertAlign w:val="superscript"/>
        </w:rPr>
        <w:t>th</w:t>
      </w:r>
      <w:r w:rsidRPr="000F7ED8">
        <w:t xml:space="preserve"> of the month)</w:t>
      </w:r>
    </w:p>
    <w:p w14:paraId="76380325" w14:textId="77777777" w:rsidR="001E0E7C" w:rsidRPr="000F7ED8" w:rsidRDefault="001E0E7C" w:rsidP="001E0E7C">
      <w:pPr>
        <w:pStyle w:val="ListParagraph"/>
      </w:pPr>
      <w:r w:rsidRPr="000F7ED8">
        <w:t>Determine any new business rules required to support eInvoice processing.</w:t>
      </w:r>
    </w:p>
    <w:p w14:paraId="4B4D4D60" w14:textId="5FAFC4E1" w:rsidR="00934DC9" w:rsidRDefault="001E0E7C" w:rsidP="001E0E7C">
      <w:pPr>
        <w:rPr>
          <w:rFonts w:cstheme="minorHAnsi"/>
        </w:rPr>
      </w:pPr>
      <w:r w:rsidRPr="0078536D">
        <w:rPr>
          <w:rFonts w:cstheme="minorHAnsi"/>
        </w:rPr>
        <w:t xml:space="preserve">Refer to eInvoicing change management </w:t>
      </w:r>
      <w:r w:rsidR="00BC4B6E">
        <w:rPr>
          <w:rFonts w:cstheme="minorHAnsi"/>
        </w:rPr>
        <w:t>guide on the eInvoicing website</w:t>
      </w:r>
      <w:r w:rsidRPr="0078536D">
        <w:rPr>
          <w:rFonts w:cstheme="minorHAnsi"/>
        </w:rPr>
        <w:t xml:space="preserve"> for more informatio</w:t>
      </w:r>
      <w:r w:rsidRPr="00BC4B6E">
        <w:rPr>
          <w:rFonts w:cstheme="minorHAnsi"/>
        </w:rPr>
        <w:t>n.</w:t>
      </w:r>
    </w:p>
    <w:p w14:paraId="27A621A7" w14:textId="77777777" w:rsidR="00934DC9" w:rsidRDefault="00934DC9" w:rsidP="001E0E7C">
      <w:pPr>
        <w:rPr>
          <w:rFonts w:cstheme="minorHAnsi"/>
        </w:rPr>
      </w:pPr>
    </w:p>
    <w:p w14:paraId="109E051F" w14:textId="77777777" w:rsidR="001E0E7C" w:rsidRPr="0078536D" w:rsidRDefault="001E0E7C" w:rsidP="001E0E7C">
      <w:pPr>
        <w:pStyle w:val="Heading4"/>
        <w:rPr>
          <w:rFonts w:cstheme="minorHAnsi"/>
        </w:rPr>
      </w:pPr>
      <w:bookmarkStart w:id="82" w:name="_Toc179283512"/>
      <w:bookmarkStart w:id="83" w:name="_Toc179289295"/>
      <w:bookmarkStart w:id="84" w:name="_Toc179370630"/>
      <w:bookmarkStart w:id="85" w:name="_Toc179898133"/>
      <w:r w:rsidRPr="0078536D">
        <w:rPr>
          <w:rFonts w:cstheme="minorHAnsi"/>
        </w:rPr>
        <w:t>Capture of NZBN data</w:t>
      </w:r>
      <w:bookmarkEnd w:id="82"/>
      <w:bookmarkEnd w:id="83"/>
      <w:bookmarkEnd w:id="84"/>
      <w:bookmarkEnd w:id="85"/>
    </w:p>
    <w:p w14:paraId="193741DE" w14:textId="641D8A41" w:rsidR="001E0E7C" w:rsidRPr="003D404A" w:rsidRDefault="001E0E7C" w:rsidP="001E0E7C">
      <w:r w:rsidRPr="00E0666F">
        <w:rPr>
          <w:rFonts w:cstheme="minorHAnsi"/>
        </w:rPr>
        <w:t>The New Zealand Business Number (NZBN) is used as the unique identifier to ensure that eInvoices are sent to and received by the right trading partners</w:t>
      </w:r>
      <w:r>
        <w:rPr>
          <w:rFonts w:cstheme="minorHAnsi"/>
        </w:rPr>
        <w:t xml:space="preserve">. </w:t>
      </w:r>
      <w:r w:rsidR="00373A3C">
        <w:rPr>
          <w:rFonts w:cstheme="minorHAnsi"/>
        </w:rPr>
        <w:t>Accordingly,</w:t>
      </w:r>
      <w:r>
        <w:rPr>
          <w:rFonts w:cstheme="minorHAnsi"/>
        </w:rPr>
        <w:t xml:space="preserve"> this key identifier for your customers or suppliers must be stored in your accounting system</w:t>
      </w:r>
      <w:r w:rsidRPr="003D404A">
        <w:t>.</w:t>
      </w:r>
    </w:p>
    <w:p w14:paraId="65890C0F" w14:textId="77777777" w:rsidR="001E0E7C" w:rsidRDefault="001E0E7C" w:rsidP="001E0E7C">
      <w:pPr>
        <w:rPr>
          <w:rFonts w:cstheme="minorHAnsi"/>
        </w:rPr>
      </w:pPr>
      <w:r w:rsidRPr="0010626C">
        <w:rPr>
          <w:rFonts w:cstheme="minorHAnsi"/>
        </w:rPr>
        <w:t xml:space="preserve">If you’re planning to </w:t>
      </w:r>
      <w:r w:rsidRPr="0010626C">
        <w:rPr>
          <w:rFonts w:cstheme="minorHAnsi"/>
          <w:b/>
          <w:bCs/>
        </w:rPr>
        <w:t>send eInvoices</w:t>
      </w:r>
      <w:r w:rsidRPr="0010626C">
        <w:rPr>
          <w:rFonts w:cstheme="minorHAnsi"/>
        </w:rPr>
        <w:t xml:space="preserve"> to customers</w:t>
      </w:r>
      <w:r>
        <w:rPr>
          <w:rFonts w:cstheme="minorHAnsi"/>
        </w:rPr>
        <w:t xml:space="preserve">, you’ll need to </w:t>
      </w:r>
      <w:r w:rsidRPr="00E0666F">
        <w:rPr>
          <w:rFonts w:cstheme="minorHAnsi"/>
        </w:rPr>
        <w:t>know the</w:t>
      </w:r>
      <w:r>
        <w:rPr>
          <w:rFonts w:cstheme="minorHAnsi"/>
        </w:rPr>
        <w:t>ir</w:t>
      </w:r>
      <w:r w:rsidRPr="00E0666F">
        <w:rPr>
          <w:rFonts w:cstheme="minorHAnsi"/>
        </w:rPr>
        <w:t xml:space="preserve"> NZBN and include this on the eInvoice</w:t>
      </w:r>
      <w:r>
        <w:rPr>
          <w:rFonts w:cstheme="minorHAnsi"/>
        </w:rPr>
        <w:t>:</w:t>
      </w:r>
    </w:p>
    <w:p w14:paraId="55A095A8" w14:textId="77777777" w:rsidR="001E0E7C" w:rsidRDefault="001E0E7C" w:rsidP="002E6622">
      <w:pPr>
        <w:pStyle w:val="ListParagraph"/>
        <w:numPr>
          <w:ilvl w:val="0"/>
          <w:numId w:val="3"/>
        </w:numPr>
        <w:spacing w:after="100" w:afterAutospacing="1"/>
        <w:rPr>
          <w:rFonts w:cstheme="minorHAnsi"/>
        </w:rPr>
      </w:pPr>
      <w:r>
        <w:rPr>
          <w:rFonts w:cstheme="minorHAnsi"/>
        </w:rPr>
        <w:t xml:space="preserve">This </w:t>
      </w:r>
      <w:r w:rsidRPr="00E0666F">
        <w:rPr>
          <w:rFonts w:cstheme="minorHAnsi"/>
        </w:rPr>
        <w:t xml:space="preserve">means your team will need to review your existing customer records, and collect any </w:t>
      </w:r>
      <w:r>
        <w:rPr>
          <w:rFonts w:cstheme="minorHAnsi"/>
        </w:rPr>
        <w:t xml:space="preserve">customer </w:t>
      </w:r>
      <w:r w:rsidRPr="00E0666F">
        <w:rPr>
          <w:rFonts w:cstheme="minorHAnsi"/>
        </w:rPr>
        <w:t>NZBNs you don’t already record in your system</w:t>
      </w:r>
    </w:p>
    <w:p w14:paraId="0C9A31B0" w14:textId="141E068F" w:rsidR="001E0E7C" w:rsidRDefault="001E0E7C" w:rsidP="002E6622">
      <w:pPr>
        <w:pStyle w:val="ListParagraph"/>
        <w:numPr>
          <w:ilvl w:val="0"/>
          <w:numId w:val="3"/>
        </w:numPr>
        <w:rPr>
          <w:rFonts w:cstheme="minorHAnsi"/>
        </w:rPr>
      </w:pPr>
      <w:r w:rsidRPr="0010626C">
        <w:rPr>
          <w:rFonts w:cstheme="minorHAnsi"/>
        </w:rPr>
        <w:t>You can ask your customers for their NZBN directly or</w:t>
      </w:r>
      <w:r>
        <w:rPr>
          <w:rFonts w:cstheme="minorHAnsi"/>
        </w:rPr>
        <w:t xml:space="preserve"> </w:t>
      </w:r>
      <w:r w:rsidR="00A854B1">
        <w:rPr>
          <w:rFonts w:cstheme="minorHAnsi"/>
        </w:rPr>
        <w:t xml:space="preserve">gather their NZBN </w:t>
      </w:r>
      <w:r>
        <w:rPr>
          <w:rFonts w:cstheme="minorHAnsi"/>
        </w:rPr>
        <w:t>via</w:t>
      </w:r>
    </w:p>
    <w:p w14:paraId="1270F6BF" w14:textId="6D307B9A" w:rsidR="001E0E7C" w:rsidRDefault="001E0E7C" w:rsidP="002E6622">
      <w:pPr>
        <w:pStyle w:val="ListParagraph"/>
        <w:numPr>
          <w:ilvl w:val="1"/>
          <w:numId w:val="3"/>
        </w:numPr>
        <w:rPr>
          <w:rFonts w:cstheme="minorHAnsi"/>
        </w:rPr>
      </w:pPr>
      <w:r>
        <w:rPr>
          <w:rFonts w:cstheme="minorHAnsi"/>
        </w:rPr>
        <w:t>the search function o</w:t>
      </w:r>
      <w:r w:rsidRPr="0010626C">
        <w:rPr>
          <w:rFonts w:cstheme="minorHAnsi"/>
        </w:rPr>
        <w:t xml:space="preserve">n the </w:t>
      </w:r>
      <w:hyperlink r:id="rId36" w:history="1">
        <w:r w:rsidRPr="00A854B1">
          <w:rPr>
            <w:rStyle w:val="Hyperlink"/>
            <w:rFonts w:cstheme="minorHAnsi"/>
          </w:rPr>
          <w:t>NZBN website</w:t>
        </w:r>
      </w:hyperlink>
    </w:p>
    <w:p w14:paraId="12B6ADA5" w14:textId="2617C628" w:rsidR="001E0E7C" w:rsidRDefault="001E0E7C" w:rsidP="002E6622">
      <w:pPr>
        <w:pStyle w:val="ListParagraph"/>
        <w:numPr>
          <w:ilvl w:val="1"/>
          <w:numId w:val="3"/>
        </w:numPr>
        <w:rPr>
          <w:rFonts w:cstheme="minorHAnsi"/>
        </w:rPr>
      </w:pPr>
      <w:r>
        <w:rPr>
          <w:rFonts w:cstheme="minorHAnsi"/>
        </w:rPr>
        <w:t xml:space="preserve">the </w:t>
      </w:r>
      <w:r w:rsidRPr="0010626C">
        <w:rPr>
          <w:rFonts w:cstheme="minorHAnsi"/>
        </w:rPr>
        <w:t xml:space="preserve">NZBN </w:t>
      </w:r>
      <w:hyperlink r:id="rId37" w:history="1">
        <w:r w:rsidRPr="00A854B1">
          <w:rPr>
            <w:rStyle w:val="Hyperlink"/>
            <w:rFonts w:cstheme="minorHAnsi"/>
          </w:rPr>
          <w:t>data match service</w:t>
        </w:r>
      </w:hyperlink>
    </w:p>
    <w:p w14:paraId="05304586" w14:textId="6EF3888E" w:rsidR="001E0E7C" w:rsidRDefault="001E0E7C" w:rsidP="002E6622">
      <w:pPr>
        <w:pStyle w:val="ListParagraph"/>
        <w:numPr>
          <w:ilvl w:val="1"/>
          <w:numId w:val="3"/>
        </w:numPr>
        <w:rPr>
          <w:rFonts w:cstheme="minorHAnsi"/>
        </w:rPr>
      </w:pPr>
      <w:r>
        <w:rPr>
          <w:rFonts w:cstheme="minorHAnsi"/>
        </w:rPr>
        <w:t xml:space="preserve">the NZBN </w:t>
      </w:r>
      <w:hyperlink r:id="rId38" w:history="1">
        <w:r w:rsidRPr="00A854B1">
          <w:rPr>
            <w:rStyle w:val="Hyperlink"/>
            <w:rFonts w:cstheme="minorHAnsi"/>
          </w:rPr>
          <w:t>API service</w:t>
        </w:r>
      </w:hyperlink>
      <w:r w:rsidRPr="0010626C">
        <w:rPr>
          <w:rFonts w:cstheme="minorHAnsi"/>
        </w:rPr>
        <w:t xml:space="preserve"> </w:t>
      </w:r>
      <w:r w:rsidR="00A854B1" w:rsidRPr="00A854B1">
        <w:rPr>
          <w:rFonts w:cstheme="minorHAnsi"/>
        </w:rPr>
        <w:t xml:space="preserve">– an integration between your business systems and NZBN data </w:t>
      </w:r>
      <w:r>
        <w:rPr>
          <w:rFonts w:cstheme="minorHAnsi"/>
        </w:rPr>
        <w:t>(</w:t>
      </w:r>
      <w:r w:rsidRPr="0010626C">
        <w:rPr>
          <w:rFonts w:cstheme="minorHAnsi"/>
        </w:rPr>
        <w:t>available for businesses w</w:t>
      </w:r>
      <w:r>
        <w:rPr>
          <w:rFonts w:cstheme="minorHAnsi"/>
        </w:rPr>
        <w:t xml:space="preserve">ith </w:t>
      </w:r>
      <w:r w:rsidRPr="0010626C">
        <w:rPr>
          <w:rFonts w:cstheme="minorHAnsi"/>
        </w:rPr>
        <w:t>high volumes of customer records</w:t>
      </w:r>
      <w:r>
        <w:rPr>
          <w:rFonts w:cstheme="minorHAnsi"/>
        </w:rPr>
        <w:t>)</w:t>
      </w:r>
      <w:r w:rsidRPr="0010626C">
        <w:rPr>
          <w:rFonts w:cstheme="minorHAnsi"/>
        </w:rPr>
        <w:t xml:space="preserve">. </w:t>
      </w:r>
    </w:p>
    <w:p w14:paraId="0468C0A2" w14:textId="77777777" w:rsidR="001E0E7C" w:rsidRPr="008E5CC0" w:rsidRDefault="001E0E7C" w:rsidP="001E0E7C">
      <w:pPr>
        <w:pStyle w:val="ListParagraph"/>
        <w:numPr>
          <w:ilvl w:val="0"/>
          <w:numId w:val="0"/>
        </w:numPr>
        <w:ind w:left="720"/>
        <w:rPr>
          <w:rFonts w:cstheme="minorHAnsi"/>
        </w:rPr>
      </w:pPr>
    </w:p>
    <w:p w14:paraId="41B2AE30" w14:textId="77777777" w:rsidR="001E0E7C" w:rsidRDefault="001E0E7C" w:rsidP="001E0E7C">
      <w:pPr>
        <w:rPr>
          <w:rFonts w:cstheme="minorHAnsi"/>
        </w:rPr>
      </w:pPr>
      <w:r>
        <w:rPr>
          <w:rFonts w:cstheme="minorHAnsi"/>
        </w:rPr>
        <w:t xml:space="preserve">If you’re planning to </w:t>
      </w:r>
      <w:r w:rsidRPr="00315301">
        <w:rPr>
          <w:rFonts w:cstheme="minorHAnsi"/>
          <w:b/>
          <w:bCs/>
        </w:rPr>
        <w:t>receive eInvoices</w:t>
      </w:r>
      <w:r>
        <w:rPr>
          <w:rFonts w:cstheme="minorHAnsi"/>
        </w:rPr>
        <w:t xml:space="preserve"> from suppliers, you’ll</w:t>
      </w:r>
      <w:r w:rsidRPr="00E0666F">
        <w:rPr>
          <w:rFonts w:cstheme="minorHAnsi"/>
        </w:rPr>
        <w:t xml:space="preserve"> need to let </w:t>
      </w:r>
      <w:r>
        <w:rPr>
          <w:rFonts w:cstheme="minorHAnsi"/>
        </w:rPr>
        <w:t>them</w:t>
      </w:r>
      <w:r w:rsidRPr="00E0666F">
        <w:rPr>
          <w:rFonts w:cstheme="minorHAnsi"/>
        </w:rPr>
        <w:t xml:space="preserve"> know your NZBN, so they can include this on their eInvoice to you.</w:t>
      </w:r>
    </w:p>
    <w:p w14:paraId="3ED5DA8A" w14:textId="77777777" w:rsidR="001E0E7C" w:rsidRDefault="001E0E7C" w:rsidP="001E0E7C">
      <w:pPr>
        <w:rPr>
          <w:b/>
          <w:bCs/>
        </w:rPr>
      </w:pPr>
    </w:p>
    <w:p w14:paraId="2D2DBE78" w14:textId="7BD385E2" w:rsidR="001E0E7C" w:rsidRPr="001E5C97" w:rsidRDefault="001E0E7C" w:rsidP="001E0E7C">
      <w:pPr>
        <w:pStyle w:val="Heading4"/>
        <w:rPr>
          <w:rFonts w:cstheme="minorHAnsi"/>
        </w:rPr>
      </w:pPr>
      <w:bookmarkStart w:id="86" w:name="_Toc179370631"/>
      <w:bookmarkStart w:id="87" w:name="_Toc179898134"/>
      <w:bookmarkStart w:id="88" w:name="_Toc179283513"/>
      <w:bookmarkStart w:id="89" w:name="_Toc179289296"/>
      <w:r>
        <w:rPr>
          <w:rFonts w:cstheme="minorHAnsi"/>
        </w:rPr>
        <w:t>Crown invoices and o</w:t>
      </w:r>
      <w:r w:rsidRPr="001E5C97">
        <w:rPr>
          <w:rFonts w:cstheme="minorHAnsi"/>
        </w:rPr>
        <w:t>rganisational part numbers</w:t>
      </w:r>
      <w:bookmarkEnd w:id="86"/>
      <w:bookmarkEnd w:id="87"/>
      <w:r w:rsidRPr="001E5C97">
        <w:rPr>
          <w:rFonts w:cstheme="minorHAnsi"/>
        </w:rPr>
        <w:t xml:space="preserve"> </w:t>
      </w:r>
      <w:bookmarkEnd w:id="88"/>
      <w:bookmarkEnd w:id="89"/>
    </w:p>
    <w:p w14:paraId="4EF0CF5E" w14:textId="3FEE12F4" w:rsidR="001E0E7C" w:rsidRDefault="001E0E7C" w:rsidP="002E6622">
      <w:pPr>
        <w:pStyle w:val="ListParagraph"/>
        <w:numPr>
          <w:ilvl w:val="0"/>
          <w:numId w:val="13"/>
        </w:numPr>
      </w:pPr>
      <w:r w:rsidRPr="00E0666F">
        <w:rPr>
          <w:rFonts w:cstheme="minorHAnsi"/>
        </w:rPr>
        <w:t xml:space="preserve">If your agency receives supplier invoices for the Crown, then these will usually be sent to an organisational part number (OPN) that is registered </w:t>
      </w:r>
      <w:r>
        <w:rPr>
          <w:rFonts w:cstheme="minorHAnsi"/>
        </w:rPr>
        <w:t xml:space="preserve">on the NZBN directory </w:t>
      </w:r>
      <w:r w:rsidRPr="00E0666F">
        <w:rPr>
          <w:rFonts w:cstheme="minorHAnsi"/>
        </w:rPr>
        <w:t xml:space="preserve">to your government agency specifically for Crown suppliers </w:t>
      </w:r>
    </w:p>
    <w:p w14:paraId="075037D2" w14:textId="2B5A02A5" w:rsidR="001E0E7C" w:rsidRDefault="001E0E7C" w:rsidP="002E6622">
      <w:pPr>
        <w:pStyle w:val="ListParagraph"/>
        <w:numPr>
          <w:ilvl w:val="0"/>
          <w:numId w:val="13"/>
        </w:numPr>
      </w:pPr>
      <w:r>
        <w:t xml:space="preserve">Review whether existing customer or supplier OPNs are already stored or will need to be stored/managed in your FMIS </w:t>
      </w:r>
    </w:p>
    <w:p w14:paraId="2B7A31A2" w14:textId="404907FD" w:rsidR="001E0E7C" w:rsidRDefault="00373A3C" w:rsidP="002E6622">
      <w:pPr>
        <w:pStyle w:val="ListParagraph"/>
        <w:numPr>
          <w:ilvl w:val="0"/>
          <w:numId w:val="13"/>
        </w:numPr>
      </w:pPr>
      <w:r>
        <w:t>Generally,</w:t>
      </w:r>
      <w:r w:rsidR="001E0E7C">
        <w:t xml:space="preserve"> your FMIS and/or access point will need to be configured to direct an OPN to the correct recipient. </w:t>
      </w:r>
    </w:p>
    <w:p w14:paraId="2040CD38" w14:textId="77777777" w:rsidR="001E0E7C" w:rsidRPr="00161461" w:rsidRDefault="001E0E7C" w:rsidP="001E0E7C"/>
    <w:p w14:paraId="710DADE4" w14:textId="37242BEA" w:rsidR="001E0E7C" w:rsidRPr="0078536D" w:rsidRDefault="001E0E7C" w:rsidP="001E0E7C">
      <w:pPr>
        <w:pStyle w:val="Heading4"/>
      </w:pPr>
      <w:bookmarkStart w:id="90" w:name="_Toc179283514"/>
      <w:bookmarkStart w:id="91" w:name="_Toc179289297"/>
      <w:bookmarkStart w:id="92" w:name="_Toc179370632"/>
      <w:bookmarkStart w:id="93" w:name="_Toc179898135"/>
      <w:r w:rsidRPr="0078536D">
        <w:t>Credit note handling</w:t>
      </w:r>
      <w:bookmarkEnd w:id="90"/>
      <w:bookmarkEnd w:id="91"/>
      <w:bookmarkEnd w:id="92"/>
      <w:bookmarkEnd w:id="93"/>
    </w:p>
    <w:p w14:paraId="34D4E7C9" w14:textId="77777777" w:rsidR="001E0E7C" w:rsidRDefault="001E0E7C" w:rsidP="001E0E7C">
      <w:pPr>
        <w:rPr>
          <w:rFonts w:cstheme="minorHAnsi"/>
        </w:rPr>
      </w:pPr>
      <w:r w:rsidRPr="00E0666F">
        <w:rPr>
          <w:rFonts w:cstheme="minorHAnsi"/>
        </w:rPr>
        <w:t xml:space="preserve">Consider how </w:t>
      </w:r>
      <w:r>
        <w:rPr>
          <w:rFonts w:cstheme="minorHAnsi"/>
        </w:rPr>
        <w:t xml:space="preserve">credit note functionality will be </w:t>
      </w:r>
      <w:r w:rsidRPr="00E0666F">
        <w:rPr>
          <w:rFonts w:cstheme="minorHAnsi"/>
        </w:rPr>
        <w:t>implement</w:t>
      </w:r>
      <w:r>
        <w:rPr>
          <w:rFonts w:cstheme="minorHAnsi"/>
        </w:rPr>
        <w:t>ed</w:t>
      </w:r>
      <w:r w:rsidRPr="00E0666F">
        <w:rPr>
          <w:rFonts w:cstheme="minorHAnsi"/>
        </w:rPr>
        <w:t xml:space="preserve">. </w:t>
      </w:r>
      <w:r>
        <w:rPr>
          <w:rFonts w:cstheme="minorHAnsi"/>
        </w:rPr>
        <w:t xml:space="preserve">There are two separate syntaxes: one for invoices and one for credit notes.  Both can be accessed from the </w:t>
      </w:r>
      <w:hyperlink r:id="rId39" w:history="1">
        <w:r>
          <w:rPr>
            <w:rStyle w:val="Hyperlink"/>
          </w:rPr>
          <w:t>Peppol BIS Billing 3.0</w:t>
        </w:r>
      </w:hyperlink>
      <w:r>
        <w:t xml:space="preserve"> homepage.</w:t>
      </w:r>
      <w:r>
        <w:rPr>
          <w:rFonts w:cstheme="minorHAnsi"/>
        </w:rPr>
        <w:t xml:space="preserve"> </w:t>
      </w:r>
    </w:p>
    <w:p w14:paraId="24BBEEF6" w14:textId="77777777" w:rsidR="008E58B5" w:rsidRDefault="008E58B5" w:rsidP="008E58B5">
      <w:r>
        <w:t>When considering the options listed below, it is important to note that:</w:t>
      </w:r>
    </w:p>
    <w:p w14:paraId="58CB1BD2" w14:textId="77777777" w:rsidR="008E58B5" w:rsidRDefault="008E58B5" w:rsidP="008E58B5">
      <w:pPr>
        <w:pStyle w:val="ListParagraph"/>
        <w:numPr>
          <w:ilvl w:val="0"/>
          <w:numId w:val="28"/>
        </w:numPr>
      </w:pPr>
      <w:r>
        <w:t>Not many businesses are currently registered to receive credit notes</w:t>
      </w:r>
    </w:p>
    <w:p w14:paraId="02F739EF" w14:textId="48F982A8" w:rsidR="008E58B5" w:rsidRDefault="008E58B5" w:rsidP="008E58B5">
      <w:pPr>
        <w:pStyle w:val="ListParagraph"/>
        <w:numPr>
          <w:ilvl w:val="0"/>
          <w:numId w:val="28"/>
        </w:numPr>
      </w:pPr>
      <w:r>
        <w:t>While more businesses are able to receive negative invoices, some software solutions may not support the receipt of negative invoices</w:t>
      </w:r>
    </w:p>
    <w:p w14:paraId="617635DA" w14:textId="77777777" w:rsidR="008E58B5" w:rsidRDefault="008E58B5" w:rsidP="008E58B5">
      <w:pPr>
        <w:pStyle w:val="ListParagraph"/>
        <w:numPr>
          <w:ilvl w:val="0"/>
          <w:numId w:val="28"/>
        </w:numPr>
      </w:pPr>
      <w:r>
        <w:t>It is recommended that the network is checked (at the time of sending) which documents can be received by the customer.</w:t>
      </w:r>
    </w:p>
    <w:p w14:paraId="66CCC97B" w14:textId="77777777" w:rsidR="001E0E7C" w:rsidRPr="00E0666F" w:rsidRDefault="001E0E7C" w:rsidP="001E0E7C">
      <w:pPr>
        <w:rPr>
          <w:rFonts w:cstheme="minorHAnsi"/>
        </w:rPr>
      </w:pPr>
      <w:r>
        <w:rPr>
          <w:rFonts w:cstheme="minorHAnsi"/>
        </w:rPr>
        <w:t>The two main ways to manage credit notes are:</w:t>
      </w:r>
    </w:p>
    <w:p w14:paraId="595A6E1D" w14:textId="77777777" w:rsidR="001E0E7C" w:rsidRPr="00787BBD" w:rsidRDefault="001E0E7C" w:rsidP="001E0E7C">
      <w:pPr>
        <w:rPr>
          <w:rFonts w:cstheme="minorHAnsi"/>
          <w:u w:val="single"/>
        </w:rPr>
      </w:pPr>
      <w:r w:rsidRPr="00787BBD">
        <w:rPr>
          <w:rFonts w:cstheme="minorHAnsi"/>
          <w:u w:val="single"/>
        </w:rPr>
        <w:t>Option 1</w:t>
      </w:r>
      <w:r>
        <w:rPr>
          <w:rFonts w:cstheme="minorHAnsi"/>
          <w:u w:val="single"/>
        </w:rPr>
        <w:t>: Send using credit note document type</w:t>
      </w:r>
    </w:p>
    <w:p w14:paraId="7D3F4717" w14:textId="77777777" w:rsidR="001E0E7C" w:rsidRPr="00F15C59" w:rsidRDefault="001E0E7C" w:rsidP="001E0E7C">
      <w:pPr>
        <w:rPr>
          <w:rFonts w:cstheme="minorHAnsi"/>
        </w:rPr>
      </w:pPr>
      <w:r w:rsidRPr="00F15C59">
        <w:rPr>
          <w:rFonts w:cstheme="minorHAnsi"/>
        </w:rPr>
        <w:t xml:space="preserve">Peppol credit notes are handled as a separate document type within the A-NZ specification: </w:t>
      </w:r>
    </w:p>
    <w:p w14:paraId="7F974785" w14:textId="01B57DCA" w:rsidR="001E0E7C" w:rsidRDefault="001E0E7C" w:rsidP="002E6622">
      <w:pPr>
        <w:pStyle w:val="ListParagraph"/>
        <w:numPr>
          <w:ilvl w:val="0"/>
          <w:numId w:val="9"/>
        </w:numPr>
        <w:rPr>
          <w:rFonts w:cstheme="minorHAnsi"/>
        </w:rPr>
      </w:pPr>
      <w:r>
        <w:rPr>
          <w:rFonts w:cstheme="minorHAnsi"/>
        </w:rPr>
        <w:t>To exchange Pe</w:t>
      </w:r>
      <w:r w:rsidRPr="00136FA8">
        <w:rPr>
          <w:rFonts w:cstheme="minorHAnsi"/>
        </w:rPr>
        <w:t>ppol credit notes, both the sender and receiver need to support the credit note document type</w:t>
      </w:r>
      <w:r>
        <w:rPr>
          <w:rFonts w:cstheme="minorHAnsi"/>
        </w:rPr>
        <w:t xml:space="preserve">. </w:t>
      </w:r>
      <w:r w:rsidRPr="006F5083">
        <w:rPr>
          <w:rFonts w:cstheme="minorHAnsi"/>
        </w:rPr>
        <w:t xml:space="preserve"> </w:t>
      </w:r>
      <w:r w:rsidRPr="00136FA8">
        <w:rPr>
          <w:rFonts w:cstheme="minorHAnsi"/>
        </w:rPr>
        <w:t>Some eInvoicing software products (including common SME accounting products) are unable to support (send or ingest) credit notes. Check with your provider as to whether the solution you’re planning on using will support credit notes</w:t>
      </w:r>
    </w:p>
    <w:p w14:paraId="699FB76B" w14:textId="77777777" w:rsidR="001E0E7C" w:rsidRDefault="001E0E7C" w:rsidP="002E6622">
      <w:pPr>
        <w:pStyle w:val="ListParagraph"/>
        <w:numPr>
          <w:ilvl w:val="0"/>
          <w:numId w:val="9"/>
        </w:numPr>
        <w:rPr>
          <w:rFonts w:cstheme="minorHAnsi"/>
        </w:rPr>
      </w:pPr>
      <w:r>
        <w:rPr>
          <w:rFonts w:cstheme="minorHAnsi"/>
        </w:rPr>
        <w:t>You must register to receive Peppol credit notes (in the same way that you register to receive eInvoices)</w:t>
      </w:r>
    </w:p>
    <w:p w14:paraId="7723498D" w14:textId="77777777" w:rsidR="00E46A40" w:rsidRPr="00E46A40" w:rsidRDefault="001E0E7C" w:rsidP="002E6622">
      <w:pPr>
        <w:pStyle w:val="ListParagraph"/>
        <w:numPr>
          <w:ilvl w:val="0"/>
          <w:numId w:val="9"/>
        </w:numPr>
        <w:rPr>
          <w:rFonts w:cstheme="minorHAnsi"/>
        </w:rPr>
      </w:pPr>
      <w:r>
        <w:rPr>
          <w:rFonts w:cstheme="minorHAnsi"/>
        </w:rPr>
        <w:t xml:space="preserve">The credit note syntax can be found </w:t>
      </w:r>
      <w:hyperlink r:id="rId40" w:history="1">
        <w:r>
          <w:rPr>
            <w:rStyle w:val="Hyperlink"/>
          </w:rPr>
          <w:t>here</w:t>
        </w:r>
      </w:hyperlink>
    </w:p>
    <w:p w14:paraId="2F4C78B0" w14:textId="2A84DB43" w:rsidR="001E0E7C" w:rsidRPr="00136FA8" w:rsidRDefault="00E46A40" w:rsidP="002E6622">
      <w:pPr>
        <w:pStyle w:val="ListParagraph"/>
        <w:numPr>
          <w:ilvl w:val="0"/>
          <w:numId w:val="9"/>
        </w:numPr>
        <w:rPr>
          <w:rFonts w:cstheme="minorHAnsi"/>
        </w:rPr>
      </w:pPr>
      <w:r>
        <w:t>We recommend you also support negative invoices</w:t>
      </w:r>
      <w:r w:rsidR="009C340E">
        <w:t>, as outlined in Option 2</w:t>
      </w:r>
      <w:r w:rsidR="00D66FAD">
        <w:t xml:space="preserve"> </w:t>
      </w:r>
      <w:r>
        <w:t>below).</w:t>
      </w:r>
    </w:p>
    <w:p w14:paraId="23BEB23C" w14:textId="77777777" w:rsidR="001E0E7C" w:rsidRPr="00136FA8" w:rsidRDefault="001E0E7C" w:rsidP="001E0E7C">
      <w:pPr>
        <w:rPr>
          <w:rFonts w:cstheme="minorHAnsi"/>
        </w:rPr>
      </w:pPr>
    </w:p>
    <w:p w14:paraId="65C86769" w14:textId="4BB519FC" w:rsidR="001E0E7C" w:rsidRPr="00787BBD" w:rsidRDefault="001E0E7C" w:rsidP="001E0E7C">
      <w:pPr>
        <w:rPr>
          <w:rFonts w:cstheme="minorHAnsi"/>
          <w:u w:val="single"/>
        </w:rPr>
      </w:pPr>
      <w:r w:rsidRPr="00787BBD">
        <w:rPr>
          <w:rFonts w:cstheme="minorHAnsi"/>
          <w:u w:val="single"/>
        </w:rPr>
        <w:t xml:space="preserve">Option </w:t>
      </w:r>
      <w:r>
        <w:rPr>
          <w:rFonts w:cstheme="minorHAnsi"/>
          <w:u w:val="single"/>
        </w:rPr>
        <w:t>2: Send as negative invoices</w:t>
      </w:r>
    </w:p>
    <w:p w14:paraId="54340926" w14:textId="77777777" w:rsidR="001E0E7C" w:rsidRPr="00F21A21" w:rsidRDefault="001E0E7C" w:rsidP="001E0E7C">
      <w:pPr>
        <w:rPr>
          <w:rFonts w:cstheme="minorHAnsi"/>
        </w:rPr>
      </w:pPr>
      <w:r>
        <w:rPr>
          <w:rFonts w:cstheme="minorHAnsi"/>
        </w:rPr>
        <w:t>T</w:t>
      </w:r>
      <w:r w:rsidRPr="00E0666F">
        <w:rPr>
          <w:rFonts w:cstheme="minorHAnsi"/>
        </w:rPr>
        <w:t xml:space="preserve">he Peppol specification allows the use of the Peppol invoice </w:t>
      </w:r>
      <w:r>
        <w:rPr>
          <w:rFonts w:cstheme="minorHAnsi"/>
        </w:rPr>
        <w:t>syntax</w:t>
      </w:r>
      <w:r w:rsidRPr="00E0666F">
        <w:rPr>
          <w:rFonts w:cstheme="minorHAnsi"/>
        </w:rPr>
        <w:t xml:space="preserve"> for sending of invoices with positive or negative (credit note) values. This removes the need for the sender to check first that the receiver can support the credit note document type and allows all invoices, positive or negative, to be received.</w:t>
      </w:r>
    </w:p>
    <w:p w14:paraId="6B4FE71F" w14:textId="77777777" w:rsidR="001E0E7C" w:rsidRPr="00F21A21" w:rsidRDefault="001E0E7C" w:rsidP="002E6622">
      <w:pPr>
        <w:pStyle w:val="ListParagraph"/>
        <w:numPr>
          <w:ilvl w:val="0"/>
          <w:numId w:val="10"/>
        </w:numPr>
        <w:rPr>
          <w:rFonts w:cstheme="minorHAnsi"/>
        </w:rPr>
      </w:pPr>
      <w:r>
        <w:t>Using the invoice syntax involves subtle changes where the quantities are required to be negative, but the values remain positive.</w:t>
      </w:r>
    </w:p>
    <w:p w14:paraId="736274D0" w14:textId="77777777" w:rsidR="001E0E7C" w:rsidRPr="00F21A21" w:rsidRDefault="001E0E7C" w:rsidP="002E6622">
      <w:pPr>
        <w:pStyle w:val="ListParagraph"/>
        <w:numPr>
          <w:ilvl w:val="0"/>
          <w:numId w:val="10"/>
        </w:numPr>
        <w:rPr>
          <w:rFonts w:cstheme="minorHAnsi"/>
        </w:rPr>
      </w:pPr>
      <w:r>
        <w:t xml:space="preserve">The </w:t>
      </w:r>
      <w:proofErr w:type="spellStart"/>
      <w:r>
        <w:t>InvoiceTypeCode</w:t>
      </w:r>
      <w:proofErr w:type="spellEnd"/>
      <w:r>
        <w:t xml:space="preserve"> for a negative invoice is 380, the same as for a usual invoice.</w:t>
      </w:r>
    </w:p>
    <w:p w14:paraId="232846C7" w14:textId="77777777" w:rsidR="001E0E7C" w:rsidRDefault="001E0E7C" w:rsidP="001E0E7C">
      <w:pPr>
        <w:rPr>
          <w:rFonts w:cstheme="minorHAnsi"/>
        </w:rPr>
      </w:pPr>
    </w:p>
    <w:p w14:paraId="5B2FF378" w14:textId="6FBDCFF7" w:rsidR="001E0E7C" w:rsidRDefault="001E0E7C" w:rsidP="001E0E7C">
      <w:pPr>
        <w:rPr>
          <w:rFonts w:cstheme="minorHAnsi"/>
        </w:rPr>
      </w:pPr>
      <w:r>
        <w:rPr>
          <w:rFonts w:cstheme="minorHAnsi"/>
        </w:rPr>
        <w:t xml:space="preserve">For specific advice on the use of credit notes, contact the NZ Peppol Authority at </w:t>
      </w:r>
      <w:hyperlink r:id="rId41" w:history="1">
        <w:r w:rsidRPr="003C71C0">
          <w:rPr>
            <w:rStyle w:val="Hyperlink"/>
            <w:rFonts w:cstheme="minorHAnsi"/>
          </w:rPr>
          <w:t>supportnz@peppol.govt.nz</w:t>
        </w:r>
      </w:hyperlink>
      <w:r w:rsidR="00A5520C">
        <w:rPr>
          <w:rStyle w:val="Hyperlink"/>
          <w:rFonts w:cstheme="minorHAnsi"/>
        </w:rPr>
        <w:t>.</w:t>
      </w:r>
    </w:p>
    <w:p w14:paraId="599C1EC1" w14:textId="77777777" w:rsidR="001E0E7C" w:rsidRDefault="001E0E7C" w:rsidP="001E0E7C">
      <w:pPr>
        <w:rPr>
          <w:rFonts w:cstheme="minorHAnsi"/>
        </w:rPr>
      </w:pPr>
    </w:p>
    <w:p w14:paraId="5554BBFC" w14:textId="77777777" w:rsidR="001E0E7C" w:rsidRPr="001207A8" w:rsidRDefault="001E0E7C" w:rsidP="001E0E7C">
      <w:pPr>
        <w:pStyle w:val="Heading4"/>
      </w:pPr>
      <w:bookmarkStart w:id="94" w:name="_Toc179283515"/>
      <w:bookmarkStart w:id="95" w:name="_Toc179289298"/>
      <w:bookmarkStart w:id="96" w:name="_Toc179370633"/>
      <w:bookmarkStart w:id="97" w:name="_Toc179898136"/>
      <w:r w:rsidRPr="001207A8">
        <w:t>Other Peppol eProcurement/Procure to Pay (P2P) Documents</w:t>
      </w:r>
      <w:bookmarkEnd w:id="94"/>
      <w:bookmarkEnd w:id="95"/>
      <w:bookmarkEnd w:id="96"/>
      <w:bookmarkEnd w:id="97"/>
    </w:p>
    <w:p w14:paraId="2EBCA5A3" w14:textId="77777777" w:rsidR="001E0E7C" w:rsidRPr="00E0666F" w:rsidRDefault="001E0E7C" w:rsidP="001E0E7C">
      <w:pPr>
        <w:rPr>
          <w:rFonts w:cstheme="minorHAnsi"/>
        </w:rPr>
      </w:pPr>
      <w:r w:rsidRPr="00E0666F">
        <w:rPr>
          <w:rFonts w:cstheme="minorHAnsi"/>
        </w:rPr>
        <w:t xml:space="preserve">In New Zealand, the A-NZ extension to the Peppol BIS 3.0 covers invoice, credit note and self-billing invoice (receiver created tax invoice)​. </w:t>
      </w:r>
    </w:p>
    <w:p w14:paraId="162B380F" w14:textId="2B4958CF" w:rsidR="001E0E7C" w:rsidRPr="00E0666F" w:rsidRDefault="001E0E7C" w:rsidP="001E0E7C">
      <w:pPr>
        <w:rPr>
          <w:rFonts w:cstheme="minorHAnsi"/>
          <w:sz w:val="10"/>
          <w:szCs w:val="10"/>
          <w:lang w:val="en-US"/>
        </w:rPr>
      </w:pPr>
      <w:r w:rsidRPr="00E0666F">
        <w:rPr>
          <w:rFonts w:cstheme="minorHAnsi"/>
        </w:rPr>
        <w:t xml:space="preserve">Peppol also supports a wide range of further eProcurement document types including purchase </w:t>
      </w:r>
      <w:proofErr w:type="gramStart"/>
      <w:r w:rsidR="00EE6D5C" w:rsidRPr="00E0666F">
        <w:rPr>
          <w:rFonts w:cstheme="minorHAnsi"/>
        </w:rPr>
        <w:t xml:space="preserve">order, </w:t>
      </w:r>
      <w:r w:rsidRPr="00E0666F">
        <w:rPr>
          <w:rFonts w:cstheme="minorHAnsi"/>
        </w:rPr>
        <w:t xml:space="preserve"> catalogue</w:t>
      </w:r>
      <w:proofErr w:type="gramEnd"/>
      <w:r w:rsidR="00B2768C">
        <w:rPr>
          <w:rFonts w:cstheme="minorHAnsi"/>
        </w:rPr>
        <w:t>,</w:t>
      </w:r>
      <w:r w:rsidRPr="00E0666F">
        <w:rPr>
          <w:rFonts w:cstheme="minorHAnsi"/>
        </w:rPr>
        <w:t xml:space="preserve"> dispatch advice</w:t>
      </w:r>
      <w:r w:rsidRPr="00E0666F">
        <w:rPr>
          <w:rFonts w:cstheme="minorHAnsi"/>
          <w:lang w:val="en-US"/>
        </w:rPr>
        <w:t>​</w:t>
      </w:r>
      <w:r w:rsidR="00B2768C">
        <w:rPr>
          <w:rFonts w:cstheme="minorHAnsi"/>
          <w:lang w:val="en-US"/>
        </w:rPr>
        <w:t xml:space="preserve"> and receipt confirmation.</w:t>
      </w:r>
    </w:p>
    <w:p w14:paraId="131242C3" w14:textId="77777777" w:rsidR="001E0E7C" w:rsidRDefault="001E0E7C" w:rsidP="001E0E7C">
      <w:pPr>
        <w:rPr>
          <w:rFonts w:cstheme="minorHAnsi"/>
          <w:lang w:val="en-US"/>
        </w:rPr>
      </w:pPr>
      <w:r w:rsidRPr="00E0666F">
        <w:rPr>
          <w:rFonts w:cstheme="minorHAnsi"/>
        </w:rPr>
        <w:t>In the future, MBIE will consider introducing additional eProcurement document types to meet market demand. We encourage access point providers to work with their customers to build solutions that meet customers’ business needs, utilising the flexibly of the Peppol Interoperability Framework and the wide range of business document types it supports.</w:t>
      </w:r>
      <w:r w:rsidRPr="00E0666F">
        <w:rPr>
          <w:rFonts w:cstheme="minorHAnsi"/>
          <w:lang w:val="en-US"/>
        </w:rPr>
        <w:t>​</w:t>
      </w:r>
    </w:p>
    <w:p w14:paraId="279A000F" w14:textId="165DD419" w:rsidR="001F72F6" w:rsidRDefault="001F72F6" w:rsidP="001E0E7C">
      <w:pPr>
        <w:rPr>
          <w:rFonts w:cstheme="minorHAnsi"/>
          <w:lang w:val="en-US"/>
        </w:rPr>
      </w:pPr>
      <w:r>
        <w:rPr>
          <w:rFonts w:cstheme="minorHAnsi"/>
          <w:lang w:val="en-US"/>
        </w:rPr>
        <w:t>When considering whether to implement additional Peppol document types, it is important to note that the use of these will be limited to the capabilities of your customers.</w:t>
      </w:r>
    </w:p>
    <w:p w14:paraId="3E97E5DE" w14:textId="77777777" w:rsidR="001E0E7C" w:rsidRPr="00E0666F" w:rsidRDefault="001E0E7C" w:rsidP="001E0E7C">
      <w:pPr>
        <w:rPr>
          <w:rFonts w:cstheme="minorHAnsi"/>
          <w:sz w:val="10"/>
          <w:szCs w:val="10"/>
          <w:lang w:val="en-US"/>
        </w:rPr>
      </w:pPr>
    </w:p>
    <w:p w14:paraId="645A43DF" w14:textId="77777777" w:rsidR="001E0E7C" w:rsidRPr="00E0666F" w:rsidRDefault="001E0E7C" w:rsidP="001E0E7C">
      <w:pPr>
        <w:pStyle w:val="Heading3"/>
        <w:tabs>
          <w:tab w:val="left" w:pos="2153"/>
        </w:tabs>
        <w:rPr>
          <w:rFonts w:cstheme="minorHAnsi"/>
        </w:rPr>
      </w:pPr>
      <w:bookmarkStart w:id="98" w:name="_Toc184291258"/>
      <w:r>
        <w:rPr>
          <w:rFonts w:cstheme="minorHAnsi"/>
        </w:rPr>
        <w:t>Tips from early adopters</w:t>
      </w:r>
      <w:bookmarkEnd w:id="98"/>
    </w:p>
    <w:p w14:paraId="24594D98" w14:textId="741E9942" w:rsidR="00253F91" w:rsidRPr="00F914B0" w:rsidRDefault="00253F91" w:rsidP="00253F91">
      <w:pPr>
        <w:spacing w:before="100" w:beforeAutospacing="1" w:after="100" w:afterAutospacing="1"/>
        <w:ind w:left="360"/>
        <w:rPr>
          <w:rFonts w:cstheme="minorHAnsi"/>
        </w:rPr>
      </w:pPr>
      <w:r w:rsidRPr="00F914B0">
        <w:sym w:font="Wingdings" w:char="F0A8"/>
      </w:r>
      <w:r w:rsidRPr="00F914B0">
        <w:rPr>
          <w:rFonts w:cstheme="minorHAnsi"/>
        </w:rPr>
        <w:t xml:space="preserve"> </w:t>
      </w:r>
      <w:r>
        <w:t xml:space="preserve">Familiarise yourself with the resources and Industry Practice Statements available on </w:t>
      </w:r>
      <w:hyperlink r:id="rId42" w:history="1">
        <w:proofErr w:type="spellStart"/>
        <w:r w:rsidRPr="00253F91">
          <w:rPr>
            <w:rStyle w:val="Hyperlink"/>
          </w:rPr>
          <w:t>Github</w:t>
        </w:r>
        <w:proofErr w:type="spellEnd"/>
      </w:hyperlink>
      <w:r>
        <w:t>.</w:t>
      </w:r>
      <w:r w:rsidRPr="00F914B0">
        <w:t> </w:t>
      </w:r>
    </w:p>
    <w:p w14:paraId="67DD34D9" w14:textId="77777777" w:rsidR="0088133A" w:rsidRDefault="0088133A" w:rsidP="0088133A">
      <w:pPr>
        <w:spacing w:before="100" w:beforeAutospacing="1" w:after="100" w:afterAutospacing="1"/>
        <w:ind w:left="360"/>
        <w:rPr>
          <w:rFonts w:cstheme="minorHAnsi"/>
        </w:rPr>
      </w:pPr>
      <w:r w:rsidRPr="00F914B0">
        <w:sym w:font="Wingdings" w:char="F0A8"/>
      </w:r>
      <w:r w:rsidRPr="00F914B0">
        <w:rPr>
          <w:rFonts w:cstheme="minorHAnsi"/>
        </w:rPr>
        <w:t xml:space="preserve"> Find an internal</w:t>
      </w:r>
      <w:r>
        <w:rPr>
          <w:rFonts w:cstheme="minorHAnsi"/>
        </w:rPr>
        <w:t xml:space="preserve"> champion for your eInvoicing implementation.</w:t>
      </w:r>
    </w:p>
    <w:p w14:paraId="75EAB420" w14:textId="042F0E8E" w:rsidR="001E0E7C" w:rsidRDefault="001E0E7C" w:rsidP="001E0E7C">
      <w:pPr>
        <w:spacing w:before="100" w:beforeAutospacing="1" w:after="100" w:afterAutospacing="1"/>
        <w:ind w:left="360"/>
      </w:pPr>
      <w:r w:rsidRPr="00F914B0">
        <w:sym w:font="Wingdings" w:char="F0A8"/>
      </w:r>
      <w:r w:rsidRPr="00F914B0">
        <w:rPr>
          <w:rFonts w:cstheme="minorHAnsi"/>
        </w:rPr>
        <w:t xml:space="preserve"> </w:t>
      </w:r>
      <w:r w:rsidRPr="00F914B0">
        <w:t>Keep</w:t>
      </w:r>
      <w:r w:rsidRPr="00472F4A">
        <w:t xml:space="preserve"> your</w:t>
      </w:r>
      <w:r>
        <w:t xml:space="preserve"> initial</w:t>
      </w:r>
      <w:r w:rsidRPr="00472F4A">
        <w:t xml:space="preserve"> implementation simple</w:t>
      </w:r>
      <w:r>
        <w:t xml:space="preserve">. Once fully operational, </w:t>
      </w:r>
      <w:r w:rsidRPr="00472F4A">
        <w:t xml:space="preserve">eInvoicing should be </w:t>
      </w:r>
      <w:r>
        <w:t>easier</w:t>
      </w:r>
      <w:r w:rsidRPr="00472F4A">
        <w:t xml:space="preserve"> for your trading partners </w:t>
      </w:r>
      <w:r w:rsidR="00253F91">
        <w:t xml:space="preserve">(and for your organisation!) </w:t>
      </w:r>
      <w:r w:rsidRPr="00472F4A">
        <w:t>than c</w:t>
      </w:r>
      <w:r w:rsidRPr="00F914B0">
        <w:t>urrent invoicing channels/practices. </w:t>
      </w:r>
    </w:p>
    <w:p w14:paraId="287DE1E3" w14:textId="06620C82" w:rsidR="0088133A" w:rsidRDefault="0088133A" w:rsidP="0088133A">
      <w:pPr>
        <w:spacing w:before="100" w:beforeAutospacing="1" w:after="100" w:afterAutospacing="1"/>
        <w:ind w:left="360"/>
      </w:pPr>
      <w:r w:rsidRPr="00F914B0">
        <w:sym w:font="Wingdings" w:char="F0A8"/>
      </w:r>
      <w:r w:rsidRPr="00F914B0">
        <w:rPr>
          <w:rFonts w:cstheme="minorHAnsi"/>
        </w:rPr>
        <w:t xml:space="preserve"> </w:t>
      </w:r>
      <w:r>
        <w:t xml:space="preserve">Ensure your business processes are fit for purpose for your move to eInvoicing and a digital-first environment. </w:t>
      </w:r>
    </w:p>
    <w:p w14:paraId="7DB477C3" w14:textId="2623A844" w:rsidR="00806DB7" w:rsidRDefault="0088133A" w:rsidP="00F90F19">
      <w:pPr>
        <w:spacing w:before="100" w:beforeAutospacing="1" w:after="100" w:afterAutospacing="1"/>
        <w:ind w:left="360"/>
        <w:rPr>
          <w:rFonts w:eastAsiaTheme="majorEastAsia" w:cstheme="minorHAnsi"/>
          <w:b/>
          <w:color w:val="007581"/>
          <w:sz w:val="56"/>
          <w:szCs w:val="32"/>
        </w:rPr>
      </w:pPr>
      <w:r w:rsidRPr="00F914B0">
        <w:sym w:font="Wingdings" w:char="F0A8"/>
      </w:r>
      <w:r w:rsidRPr="00F914B0">
        <w:rPr>
          <w:rFonts w:cstheme="minorHAnsi"/>
        </w:rPr>
        <w:t xml:space="preserve"> </w:t>
      </w:r>
      <w:r>
        <w:t>Connect with other organisations that are implementing</w:t>
      </w:r>
      <w:r w:rsidR="009A45F2">
        <w:t xml:space="preserve"> or have already implemented</w:t>
      </w:r>
      <w:r>
        <w:t xml:space="preserve"> eInvoicing. Look to other organisations using the same software provider/Access Point provider, and to others within your industry and trading partner networks. </w:t>
      </w:r>
      <w:r w:rsidRPr="00F914B0">
        <w:t> </w:t>
      </w:r>
      <w:r w:rsidR="00806DB7">
        <w:rPr>
          <w:rFonts w:cstheme="minorHAnsi"/>
        </w:rPr>
        <w:br w:type="page"/>
      </w:r>
    </w:p>
    <w:p w14:paraId="50FDEAE6" w14:textId="335DB8B7" w:rsidR="005115BE" w:rsidRPr="00E0666F" w:rsidRDefault="005115BE" w:rsidP="005115BE">
      <w:pPr>
        <w:pStyle w:val="Heading1"/>
        <w:rPr>
          <w:rFonts w:asciiTheme="minorHAnsi" w:hAnsiTheme="minorHAnsi" w:cstheme="minorHAnsi"/>
        </w:rPr>
      </w:pPr>
      <w:bookmarkStart w:id="99" w:name="_Toc184291259"/>
      <w:r w:rsidRPr="00E0666F">
        <w:rPr>
          <w:rFonts w:asciiTheme="minorHAnsi" w:hAnsiTheme="minorHAnsi" w:cstheme="minorHAnsi"/>
        </w:rPr>
        <w:t xml:space="preserve">Section </w:t>
      </w:r>
      <w:r w:rsidR="00806DB7">
        <w:rPr>
          <w:rFonts w:asciiTheme="minorHAnsi" w:hAnsiTheme="minorHAnsi" w:cstheme="minorHAnsi"/>
        </w:rPr>
        <w:t>3</w:t>
      </w:r>
      <w:r w:rsidR="00806DB7" w:rsidRPr="00E0666F">
        <w:rPr>
          <w:rFonts w:asciiTheme="minorHAnsi" w:hAnsiTheme="minorHAnsi" w:cstheme="minorHAnsi"/>
        </w:rPr>
        <w:t xml:space="preserve"> </w:t>
      </w:r>
      <w:r w:rsidR="00BC35C3">
        <w:rPr>
          <w:rFonts w:asciiTheme="minorHAnsi" w:hAnsiTheme="minorHAnsi" w:cstheme="minorHAnsi"/>
        </w:rPr>
        <w:t>–</w:t>
      </w:r>
      <w:r w:rsidRPr="00E0666F">
        <w:rPr>
          <w:rFonts w:asciiTheme="minorHAnsi" w:hAnsiTheme="minorHAnsi" w:cstheme="minorHAnsi"/>
        </w:rPr>
        <w:t xml:space="preserve"> </w:t>
      </w:r>
      <w:r w:rsidR="00C2075A">
        <w:rPr>
          <w:rFonts w:asciiTheme="minorHAnsi" w:hAnsiTheme="minorHAnsi" w:cstheme="minorHAnsi"/>
        </w:rPr>
        <w:t>Implementing</w:t>
      </w:r>
      <w:bookmarkEnd w:id="40"/>
      <w:bookmarkEnd w:id="41"/>
      <w:bookmarkEnd w:id="99"/>
    </w:p>
    <w:p w14:paraId="212196CB" w14:textId="20B5508C" w:rsidR="00894DD3" w:rsidRDefault="00BE5AF2" w:rsidP="00FB13D3">
      <w:bookmarkStart w:id="100" w:name="_Toc176176552"/>
      <w:r w:rsidRPr="00894DD3">
        <w:t xml:space="preserve">This section introduces </w:t>
      </w:r>
      <w:r w:rsidR="00085539" w:rsidRPr="00894DD3">
        <w:t xml:space="preserve">the key </w:t>
      </w:r>
      <w:r w:rsidR="00FE5B27">
        <w:t xml:space="preserve">technical </w:t>
      </w:r>
      <w:r w:rsidR="00894DD3" w:rsidRPr="00894DD3">
        <w:t>element</w:t>
      </w:r>
      <w:r w:rsidR="00085539" w:rsidRPr="00894DD3">
        <w:t xml:space="preserve">s </w:t>
      </w:r>
      <w:r w:rsidR="00FE5B27">
        <w:t xml:space="preserve">to include in </w:t>
      </w:r>
      <w:r w:rsidR="00085539" w:rsidRPr="00894DD3">
        <w:t>an</w:t>
      </w:r>
      <w:r w:rsidR="00FE5B27">
        <w:t xml:space="preserve"> </w:t>
      </w:r>
      <w:r w:rsidR="00085539" w:rsidRPr="00894DD3">
        <w:t>eInvoicing implementation project</w:t>
      </w:r>
      <w:r w:rsidR="00894DD3" w:rsidRPr="00894DD3">
        <w:t>.</w:t>
      </w:r>
    </w:p>
    <w:p w14:paraId="658C045E" w14:textId="77777777" w:rsidR="00222633" w:rsidRPr="00894DD3" w:rsidRDefault="00222633" w:rsidP="00BE5AF2"/>
    <w:p w14:paraId="48CA0D25" w14:textId="46FDB9E0" w:rsidR="005115BE" w:rsidRDefault="005115BE" w:rsidP="00A76211">
      <w:pPr>
        <w:pStyle w:val="Heading3"/>
        <w:tabs>
          <w:tab w:val="left" w:pos="2153"/>
        </w:tabs>
        <w:rPr>
          <w:rFonts w:cstheme="minorHAnsi"/>
        </w:rPr>
      </w:pPr>
      <w:bookmarkStart w:id="101" w:name="_Invoice_content_considerations"/>
      <w:bookmarkStart w:id="102" w:name="_Toc175830264"/>
      <w:bookmarkStart w:id="103" w:name="_Toc184291260"/>
      <w:bookmarkEnd w:id="100"/>
      <w:bookmarkEnd w:id="101"/>
      <w:r w:rsidRPr="00A76211">
        <w:rPr>
          <w:rFonts w:cstheme="minorHAnsi"/>
        </w:rPr>
        <w:t>Invoice content</w:t>
      </w:r>
      <w:r w:rsidR="00A76211" w:rsidRPr="00A76211">
        <w:rPr>
          <w:rFonts w:cstheme="minorHAnsi"/>
        </w:rPr>
        <w:t xml:space="preserve"> and mapping</w:t>
      </w:r>
      <w:bookmarkEnd w:id="102"/>
      <w:bookmarkEnd w:id="103"/>
      <w:r w:rsidRPr="00A76211">
        <w:rPr>
          <w:rFonts w:cstheme="minorHAnsi"/>
        </w:rPr>
        <w:t xml:space="preserve"> </w:t>
      </w:r>
    </w:p>
    <w:p w14:paraId="6ADFE2D4" w14:textId="799F204F" w:rsidR="00C2075A" w:rsidRPr="00136FA8" w:rsidRDefault="00C2075A" w:rsidP="00CF657F">
      <w:r>
        <w:t xml:space="preserve">A key part of implementing eInvoicing is to </w:t>
      </w:r>
      <w:r w:rsidR="00902129">
        <w:t xml:space="preserve">ensure all necessary information currently included on your customer or supplier invoices is available on an eInvoice. </w:t>
      </w:r>
    </w:p>
    <w:p w14:paraId="7B8FC6FD" w14:textId="3DE53D40" w:rsidR="00FB13D3" w:rsidRDefault="00A76211" w:rsidP="00CF657F">
      <w:r w:rsidRPr="00136FA8">
        <w:t>M</w:t>
      </w:r>
      <w:r w:rsidR="00F02D2D">
        <w:t>ost</w:t>
      </w:r>
      <w:r w:rsidRPr="00136FA8">
        <w:t xml:space="preserve"> implementation </w:t>
      </w:r>
      <w:r w:rsidR="00F02D2D">
        <w:t>‘</w:t>
      </w:r>
      <w:r w:rsidR="00CC3A89" w:rsidRPr="00136FA8">
        <w:t xml:space="preserve">teething </w:t>
      </w:r>
      <w:r w:rsidRPr="00136FA8">
        <w:t>issues</w:t>
      </w:r>
      <w:r w:rsidR="00F02D2D">
        <w:t>’</w:t>
      </w:r>
      <w:r w:rsidR="00CC3A89" w:rsidRPr="00136FA8">
        <w:t xml:space="preserve"> </w:t>
      </w:r>
      <w:r w:rsidRPr="00136FA8">
        <w:t>stem from</w:t>
      </w:r>
      <w:r w:rsidR="00FB13D3">
        <w:t>:</w:t>
      </w:r>
      <w:r w:rsidRPr="00136FA8">
        <w:t xml:space="preserve"> </w:t>
      </w:r>
    </w:p>
    <w:p w14:paraId="75493362" w14:textId="66A89D11" w:rsidR="00FB13D3" w:rsidRDefault="00FB13D3" w:rsidP="002E6622">
      <w:pPr>
        <w:pStyle w:val="ListParagraph"/>
        <w:numPr>
          <w:ilvl w:val="0"/>
          <w:numId w:val="17"/>
        </w:numPr>
      </w:pPr>
      <w:r>
        <w:t>M</w:t>
      </w:r>
      <w:r w:rsidR="003D784B" w:rsidRPr="00136FA8">
        <w:t>ismatching</w:t>
      </w:r>
      <w:r w:rsidR="000F4D4E">
        <w:t>/incorrect mapping</w:t>
      </w:r>
      <w:r w:rsidR="003D784B" w:rsidRPr="00136FA8">
        <w:t xml:space="preserve"> of</w:t>
      </w:r>
      <w:r w:rsidR="000F4D4E">
        <w:t xml:space="preserve"> invoice data</w:t>
      </w:r>
      <w:r w:rsidR="003D784B" w:rsidRPr="00136FA8">
        <w:t xml:space="preserve"> fields</w:t>
      </w:r>
      <w:r w:rsidR="00CF657F">
        <w:t xml:space="preserve"> </w:t>
      </w:r>
    </w:p>
    <w:p w14:paraId="326A42E2" w14:textId="77777777" w:rsidR="00F02D2D" w:rsidRDefault="00FB13D3" w:rsidP="00F02D2D">
      <w:pPr>
        <w:pStyle w:val="ListParagraph"/>
        <w:numPr>
          <w:ilvl w:val="0"/>
          <w:numId w:val="17"/>
        </w:numPr>
      </w:pPr>
      <w:r>
        <w:t>R</w:t>
      </w:r>
      <w:r w:rsidR="00CF657F">
        <w:t>eceiving organisations stipulating highly customised/unrealistic requirements for invoice data they expect suppliers to provide on an eInvoice</w:t>
      </w:r>
      <w:r w:rsidR="00F02D2D" w:rsidRPr="00F02D2D">
        <w:t xml:space="preserve"> </w:t>
      </w:r>
    </w:p>
    <w:p w14:paraId="3D9EFFED" w14:textId="0279F306" w:rsidR="00FB13D3" w:rsidRDefault="00F02D2D" w:rsidP="00F02D2D">
      <w:pPr>
        <w:pStyle w:val="ListParagraph"/>
        <w:numPr>
          <w:ilvl w:val="0"/>
          <w:numId w:val="17"/>
        </w:numPr>
      </w:pPr>
      <w:r>
        <w:t>Commonly required invoice</w:t>
      </w:r>
      <w:r w:rsidRPr="00136FA8">
        <w:t xml:space="preserve"> data</w:t>
      </w:r>
      <w:r>
        <w:t xml:space="preserve"> fields missing from a supplier eInvoice</w:t>
      </w:r>
      <w:r w:rsidR="00FB13D3">
        <w:t>.</w:t>
      </w:r>
    </w:p>
    <w:p w14:paraId="2A76B7E4" w14:textId="7B5A1E4F" w:rsidR="001F72F6" w:rsidRPr="008D79AE" w:rsidRDefault="00373A3C" w:rsidP="001F72F6">
      <w:pPr>
        <w:rPr>
          <w:rFonts w:cstheme="minorHAnsi"/>
          <w:sz w:val="22"/>
          <w:szCs w:val="22"/>
        </w:rPr>
      </w:pPr>
      <w:r>
        <w:t>S</w:t>
      </w:r>
      <w:r w:rsidRPr="00136FA8">
        <w:t>o,</w:t>
      </w:r>
      <w:r w:rsidR="003D784B" w:rsidRPr="00136FA8">
        <w:t xml:space="preserve"> it</w:t>
      </w:r>
      <w:r w:rsidR="00FB13D3">
        <w:t>’</w:t>
      </w:r>
      <w:r w:rsidR="003D784B" w:rsidRPr="00136FA8">
        <w:t>s worth taking the time to</w:t>
      </w:r>
      <w:r w:rsidR="00A76211" w:rsidRPr="00136FA8">
        <w:t xml:space="preserve"> </w:t>
      </w:r>
      <w:r w:rsidR="003D784B" w:rsidRPr="003D784B">
        <w:t xml:space="preserve">get </w:t>
      </w:r>
      <w:r w:rsidR="00FB13D3">
        <w:t>your invoice content and mapping</w:t>
      </w:r>
      <w:r w:rsidR="00FB13D3" w:rsidRPr="003D784B">
        <w:t xml:space="preserve"> </w:t>
      </w:r>
      <w:r w:rsidR="003D784B" w:rsidRPr="003D784B">
        <w:t>right.</w:t>
      </w:r>
      <w:r w:rsidR="001F72F6" w:rsidRPr="001F72F6">
        <w:t xml:space="preserve"> </w:t>
      </w:r>
      <w:r w:rsidR="00F52D1E">
        <w:t>I</w:t>
      </w:r>
      <w:r w:rsidR="001F72F6">
        <w:t xml:space="preserve">t is recommended </w:t>
      </w:r>
      <w:r w:rsidR="001F72F6" w:rsidRPr="00F52D1E">
        <w:t>that you:</w:t>
      </w:r>
    </w:p>
    <w:p w14:paraId="2B81753C" w14:textId="08364E31" w:rsidR="001F72F6" w:rsidRPr="008D79AE" w:rsidRDefault="001F72F6" w:rsidP="00BD2836">
      <w:pPr>
        <w:pStyle w:val="ListParagraph"/>
        <w:numPr>
          <w:ilvl w:val="0"/>
          <w:numId w:val="17"/>
        </w:numPr>
        <w:rPr>
          <w:rFonts w:eastAsia="Times New Roman" w:cstheme="minorHAnsi"/>
          <w:sz w:val="22"/>
          <w:szCs w:val="22"/>
          <w:lang w:eastAsia="en-NZ"/>
        </w:rPr>
      </w:pPr>
      <w:r w:rsidRPr="008D79AE">
        <w:rPr>
          <w:rFonts w:eastAsia="Times New Roman" w:cstheme="minorHAnsi"/>
          <w:lang w:eastAsia="en-NZ"/>
        </w:rPr>
        <w:t>Assess and understand current invoice fields used in your existing systems</w:t>
      </w:r>
    </w:p>
    <w:p w14:paraId="207B5185" w14:textId="55CD2882" w:rsidR="001F72F6" w:rsidRPr="008D79AE" w:rsidRDefault="001F72F6" w:rsidP="008D79AE">
      <w:pPr>
        <w:pStyle w:val="ListParagraph"/>
        <w:numPr>
          <w:ilvl w:val="0"/>
          <w:numId w:val="29"/>
        </w:numPr>
        <w:spacing w:before="100" w:beforeAutospacing="1" w:after="100" w:afterAutospacing="1"/>
        <w:rPr>
          <w:rFonts w:eastAsia="Times New Roman" w:cstheme="minorHAnsi"/>
          <w:lang w:eastAsia="en-NZ"/>
        </w:rPr>
      </w:pPr>
      <w:r w:rsidRPr="008D79AE">
        <w:rPr>
          <w:rFonts w:eastAsia="Times New Roman" w:cstheme="minorHAnsi"/>
          <w:lang w:eastAsia="en-NZ"/>
        </w:rPr>
        <w:t>Identify what reference field</w:t>
      </w:r>
      <w:r w:rsidR="00AE0F60" w:rsidRPr="008D79AE">
        <w:rPr>
          <w:rFonts w:eastAsia="Times New Roman" w:cstheme="minorHAnsi"/>
          <w:lang w:eastAsia="en-NZ"/>
        </w:rPr>
        <w:t>/s</w:t>
      </w:r>
      <w:r w:rsidRPr="008D79AE">
        <w:rPr>
          <w:rFonts w:eastAsia="Times New Roman" w:cstheme="minorHAnsi"/>
          <w:lang w:eastAsia="en-NZ"/>
        </w:rPr>
        <w:t xml:space="preserve"> works best to help your org</w:t>
      </w:r>
      <w:r w:rsidR="00AE0F60" w:rsidRPr="008D79AE">
        <w:rPr>
          <w:rFonts w:eastAsia="Times New Roman" w:cstheme="minorHAnsi"/>
          <w:lang w:eastAsia="en-NZ"/>
        </w:rPr>
        <w:t>anisation</w:t>
      </w:r>
      <w:r w:rsidRPr="008D79AE">
        <w:rPr>
          <w:rFonts w:eastAsia="Times New Roman" w:cstheme="minorHAnsi"/>
          <w:lang w:eastAsia="en-NZ"/>
        </w:rPr>
        <w:t xml:space="preserve"> process invoices</w:t>
      </w:r>
    </w:p>
    <w:p w14:paraId="72817DA9" w14:textId="77777777" w:rsidR="00AE0F60" w:rsidRPr="008D79AE" w:rsidRDefault="00AE0F60" w:rsidP="008D79AE">
      <w:pPr>
        <w:pStyle w:val="ListParagraph"/>
        <w:numPr>
          <w:ilvl w:val="0"/>
          <w:numId w:val="29"/>
        </w:numPr>
        <w:spacing w:before="100" w:beforeAutospacing="1" w:after="100" w:afterAutospacing="1"/>
        <w:rPr>
          <w:rFonts w:eastAsia="Times New Roman" w:cstheme="minorHAnsi"/>
          <w:sz w:val="22"/>
          <w:szCs w:val="22"/>
          <w:lang w:eastAsia="en-NZ"/>
        </w:rPr>
      </w:pPr>
      <w:r w:rsidRPr="008D79AE">
        <w:rPr>
          <w:rFonts w:eastAsia="Times New Roman" w:cstheme="minorHAnsi"/>
          <w:lang w:eastAsia="en-NZ"/>
        </w:rPr>
        <w:t>Pick a preferred reference point (noting that more than one may prove more difficult for suppliers and impact uptake.</w:t>
      </w:r>
    </w:p>
    <w:p w14:paraId="459B7382" w14:textId="7FA6E13C" w:rsidR="00A76211" w:rsidRPr="00BD2836" w:rsidRDefault="00AE0F60" w:rsidP="008D79AE">
      <w:pPr>
        <w:pStyle w:val="ListParagraph"/>
        <w:numPr>
          <w:ilvl w:val="0"/>
          <w:numId w:val="29"/>
        </w:numPr>
        <w:spacing w:before="100" w:beforeAutospacing="1" w:after="100" w:afterAutospacing="1"/>
        <w:rPr>
          <w:rFonts w:eastAsia="Times New Roman" w:cstheme="minorHAnsi"/>
          <w:sz w:val="22"/>
          <w:szCs w:val="22"/>
          <w:lang w:eastAsia="en-NZ"/>
        </w:rPr>
      </w:pPr>
      <w:r w:rsidRPr="008D79AE">
        <w:rPr>
          <w:rFonts w:eastAsia="Times New Roman" w:cstheme="minorHAnsi"/>
          <w:lang w:eastAsia="en-NZ"/>
        </w:rPr>
        <w:t>W</w:t>
      </w:r>
      <w:r w:rsidR="001F72F6" w:rsidRPr="008D79AE">
        <w:rPr>
          <w:rFonts w:eastAsia="Times New Roman" w:cstheme="minorHAnsi"/>
          <w:lang w:eastAsia="en-NZ"/>
        </w:rPr>
        <w:t xml:space="preserve">hat data can be sourced from other methods and may not be required (e.g. master data, contracts, </w:t>
      </w:r>
      <w:r w:rsidRPr="008D79AE">
        <w:rPr>
          <w:rFonts w:eastAsia="Times New Roman" w:cstheme="minorHAnsi"/>
          <w:lang w:eastAsia="en-NZ"/>
        </w:rPr>
        <w:t>purchase order number</w:t>
      </w:r>
      <w:r w:rsidR="001F72F6" w:rsidRPr="008D79AE">
        <w:rPr>
          <w:rFonts w:eastAsia="Times New Roman" w:cstheme="minorHAnsi"/>
          <w:lang w:eastAsia="en-NZ"/>
        </w:rPr>
        <w:t xml:space="preserve"> can lead org</w:t>
      </w:r>
      <w:r w:rsidRPr="008D79AE">
        <w:rPr>
          <w:rFonts w:eastAsia="Times New Roman" w:cstheme="minorHAnsi"/>
          <w:lang w:eastAsia="en-NZ"/>
        </w:rPr>
        <w:t>anisation</w:t>
      </w:r>
      <w:r w:rsidR="001F72F6" w:rsidRPr="008D79AE">
        <w:rPr>
          <w:rFonts w:eastAsia="Times New Roman" w:cstheme="minorHAnsi"/>
          <w:lang w:eastAsia="en-NZ"/>
        </w:rPr>
        <w:t xml:space="preserve"> to richer data found in </w:t>
      </w:r>
      <w:r w:rsidRPr="008D79AE">
        <w:rPr>
          <w:rFonts w:eastAsia="Times New Roman" w:cstheme="minorHAnsi"/>
          <w:lang w:eastAsia="en-NZ"/>
        </w:rPr>
        <w:t>purchase order</w:t>
      </w:r>
      <w:r w:rsidR="001F72F6" w:rsidRPr="008D79AE">
        <w:rPr>
          <w:rFonts w:eastAsia="Times New Roman" w:cstheme="minorHAnsi"/>
          <w:lang w:eastAsia="en-NZ"/>
        </w:rPr>
        <w:t xml:space="preserve"> itself)</w:t>
      </w:r>
      <w:r w:rsidR="00F52D1E">
        <w:rPr>
          <w:rFonts w:eastAsia="Times New Roman" w:cstheme="minorHAnsi"/>
          <w:lang w:eastAsia="en-NZ"/>
        </w:rPr>
        <w:t>.</w:t>
      </w:r>
      <w:r w:rsidR="001F72F6" w:rsidRPr="008D79AE">
        <w:rPr>
          <w:rFonts w:eastAsia="Times New Roman" w:cstheme="minorHAnsi"/>
          <w:lang w:eastAsia="en-NZ"/>
        </w:rPr>
        <w:t> </w:t>
      </w:r>
    </w:p>
    <w:p w14:paraId="31DBF999" w14:textId="77777777" w:rsidR="00BD2836" w:rsidRPr="00BD2836" w:rsidRDefault="00BD2836" w:rsidP="00BD2836">
      <w:pPr>
        <w:spacing w:before="100" w:beforeAutospacing="1" w:after="100" w:afterAutospacing="1"/>
        <w:rPr>
          <w:rFonts w:eastAsia="Times New Roman" w:cstheme="minorHAnsi"/>
          <w:sz w:val="22"/>
          <w:szCs w:val="22"/>
          <w:lang w:eastAsia="en-NZ"/>
        </w:rPr>
      </w:pPr>
    </w:p>
    <w:p w14:paraId="794E97A9" w14:textId="0332E7C0" w:rsidR="00A76211" w:rsidRDefault="00A76211" w:rsidP="00136FA8">
      <w:pPr>
        <w:pStyle w:val="Heading4"/>
        <w:jc w:val="both"/>
      </w:pPr>
      <w:bookmarkStart w:id="104" w:name="_Toc179283519"/>
      <w:bookmarkStart w:id="105" w:name="_Toc179289302"/>
      <w:bookmarkStart w:id="106" w:name="_Toc179370637"/>
      <w:bookmarkStart w:id="107" w:name="_Toc179898140"/>
      <w:r>
        <w:t>Mandatory invoice fields</w:t>
      </w:r>
      <w:bookmarkEnd w:id="104"/>
      <w:bookmarkEnd w:id="105"/>
      <w:bookmarkEnd w:id="106"/>
      <w:bookmarkEnd w:id="107"/>
    </w:p>
    <w:p w14:paraId="51BC56DE" w14:textId="2A368BD7" w:rsidR="005A0A37" w:rsidRDefault="005A0A37" w:rsidP="00CF657F">
      <w:pPr>
        <w:rPr>
          <w:rFonts w:cstheme="minorHAnsi"/>
        </w:rPr>
      </w:pPr>
      <w:r w:rsidRPr="00B22E3B">
        <w:rPr>
          <w:rFonts w:cstheme="minorHAnsi"/>
        </w:rPr>
        <w:t xml:space="preserve">An eInvoice must include </w:t>
      </w:r>
      <w:r w:rsidRPr="00B20EEB">
        <w:rPr>
          <w:rFonts w:cstheme="minorHAnsi"/>
        </w:rPr>
        <w:t>26</w:t>
      </w:r>
      <w:r>
        <w:rPr>
          <w:rFonts w:cstheme="minorHAnsi"/>
        </w:rPr>
        <w:t xml:space="preserve"> </w:t>
      </w:r>
      <w:r w:rsidRPr="00B22E3B">
        <w:rPr>
          <w:rFonts w:cstheme="minorHAnsi"/>
        </w:rPr>
        <w:t xml:space="preserve">mandatory data fields </w:t>
      </w:r>
      <w:r>
        <w:rPr>
          <w:rFonts w:cstheme="minorHAnsi"/>
        </w:rPr>
        <w:t xml:space="preserve">that must be included on a valid Peppol eInvoice </w:t>
      </w:r>
      <w:r w:rsidRPr="00B22E3B">
        <w:rPr>
          <w:rFonts w:cstheme="minorHAnsi"/>
        </w:rPr>
        <w:t xml:space="preserve">(per the Peppol </w:t>
      </w:r>
      <w:hyperlink r:id="rId43" w:history="1">
        <w:r w:rsidRPr="00B22E3B">
          <w:rPr>
            <w:rStyle w:val="Hyperlink"/>
            <w:rFonts w:eastAsia="Arial" w:cstheme="minorHAnsi"/>
          </w:rPr>
          <w:t>A-NZ invoice specification</w:t>
        </w:r>
      </w:hyperlink>
      <w:r w:rsidRPr="00B22E3B">
        <w:rPr>
          <w:rFonts w:cstheme="minorHAnsi"/>
        </w:rPr>
        <w:t>)</w:t>
      </w:r>
      <w:r>
        <w:rPr>
          <w:rFonts w:cstheme="minorHAnsi"/>
        </w:rPr>
        <w:t>:</w:t>
      </w:r>
    </w:p>
    <w:tbl>
      <w:tblPr>
        <w:tblStyle w:val="GridTable4"/>
        <w:tblW w:w="8926" w:type="dxa"/>
        <w:tblCellMar>
          <w:top w:w="108" w:type="dxa"/>
        </w:tblCellMar>
        <w:tblLook w:val="04A0" w:firstRow="1" w:lastRow="0" w:firstColumn="1" w:lastColumn="0" w:noHBand="0" w:noVBand="1"/>
      </w:tblPr>
      <w:tblGrid>
        <w:gridCol w:w="1686"/>
        <w:gridCol w:w="4228"/>
        <w:gridCol w:w="3012"/>
      </w:tblGrid>
      <w:tr w:rsidR="0073573C" w:rsidRPr="00E0666F" w14:paraId="7C8517F8" w14:textId="74F81F41" w:rsidTr="008D79AE">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1686" w:type="dxa"/>
            <w:tcBorders>
              <w:bottom w:val="single" w:sz="4" w:space="0" w:color="auto"/>
            </w:tcBorders>
            <w:shd w:val="clear" w:color="auto" w:fill="007581"/>
            <w:vAlign w:val="center"/>
            <w:hideMark/>
          </w:tcPr>
          <w:p w14:paraId="34440377" w14:textId="350E9AFC" w:rsidR="0073573C" w:rsidRPr="00E0666F" w:rsidRDefault="0073573C" w:rsidP="00955472">
            <w:pPr>
              <w:rPr>
                <w:rFonts w:cstheme="minorHAnsi"/>
              </w:rPr>
            </w:pPr>
            <w:r>
              <w:rPr>
                <w:rFonts w:cstheme="minorHAnsi"/>
              </w:rPr>
              <w:t>Name</w:t>
            </w:r>
          </w:p>
        </w:tc>
        <w:tc>
          <w:tcPr>
            <w:tcW w:w="4228" w:type="dxa"/>
            <w:tcBorders>
              <w:bottom w:val="single" w:sz="4" w:space="0" w:color="auto"/>
            </w:tcBorders>
            <w:shd w:val="clear" w:color="auto" w:fill="007581"/>
            <w:vAlign w:val="center"/>
            <w:hideMark/>
          </w:tcPr>
          <w:p w14:paraId="3045B031" w14:textId="178FEBE1" w:rsidR="0073573C" w:rsidRPr="00E0666F" w:rsidRDefault="0073573C" w:rsidP="00955472">
            <w:pPr>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rPr>
              <w:t>Description</w:t>
            </w:r>
          </w:p>
        </w:tc>
        <w:tc>
          <w:tcPr>
            <w:tcW w:w="3012" w:type="dxa"/>
            <w:tcBorders>
              <w:bottom w:val="single" w:sz="4" w:space="0" w:color="auto"/>
            </w:tcBorders>
            <w:shd w:val="clear" w:color="auto" w:fill="007581"/>
          </w:tcPr>
          <w:p w14:paraId="6DD3E623" w14:textId="13AF4967" w:rsidR="0073573C" w:rsidRDefault="0073573C" w:rsidP="00955472">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Example Value</w:t>
            </w:r>
          </w:p>
        </w:tc>
      </w:tr>
      <w:tr w:rsidR="00536D53" w:rsidRPr="00E0666F" w14:paraId="7405FA7E" w14:textId="77777777" w:rsidTr="008D79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6" w:type="dxa"/>
            <w:tcBorders>
              <w:top w:val="single" w:sz="4" w:space="0" w:color="auto"/>
              <w:left w:val="single" w:sz="4" w:space="0" w:color="auto"/>
              <w:bottom w:val="single" w:sz="4" w:space="0" w:color="auto"/>
              <w:right w:val="single" w:sz="4" w:space="0" w:color="auto"/>
            </w:tcBorders>
            <w:shd w:val="clear" w:color="auto" w:fill="auto"/>
          </w:tcPr>
          <w:p w14:paraId="19CF36C2" w14:textId="04984FD7" w:rsidR="00536D53" w:rsidRPr="00E0666F" w:rsidRDefault="00E342A8" w:rsidP="00B9603B">
            <w:pPr>
              <w:spacing w:after="40"/>
              <w:rPr>
                <w:rFonts w:cstheme="minorHAnsi"/>
                <w:bCs w:val="0"/>
              </w:rPr>
            </w:pPr>
            <w:hyperlink r:id="rId44" w:history="1">
              <w:r w:rsidR="00536D53" w:rsidRPr="005A0A37">
                <w:rPr>
                  <w:rFonts w:ascii="Calibri" w:eastAsia="Times New Roman" w:hAnsi="Calibri" w:cs="Calibri"/>
                  <w:color w:val="0563C1"/>
                  <w:sz w:val="18"/>
                  <w:szCs w:val="18"/>
                  <w:u w:val="single"/>
                  <w:lang w:eastAsia="en-NZ"/>
                </w:rPr>
                <w:t>@mimeCode</w:t>
              </w:r>
            </w:hyperlink>
          </w:p>
        </w:tc>
        <w:tc>
          <w:tcPr>
            <w:tcW w:w="4228" w:type="dxa"/>
            <w:tcBorders>
              <w:top w:val="single" w:sz="4" w:space="0" w:color="auto"/>
              <w:left w:val="single" w:sz="4" w:space="0" w:color="auto"/>
              <w:bottom w:val="single" w:sz="4" w:space="0" w:color="auto"/>
              <w:right w:val="single" w:sz="4" w:space="0" w:color="auto"/>
            </w:tcBorders>
            <w:shd w:val="clear" w:color="auto" w:fill="auto"/>
          </w:tcPr>
          <w:p w14:paraId="3D747D47" w14:textId="623B8DDF" w:rsidR="00536D53" w:rsidRPr="007526D9"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i/>
                <w:iCs/>
              </w:rPr>
            </w:pPr>
            <w:r w:rsidRPr="005A0A37">
              <w:rPr>
                <w:rFonts w:ascii="Calibri" w:eastAsia="Times New Roman" w:hAnsi="Calibri" w:cs="Calibri"/>
                <w:color w:val="000000"/>
                <w:sz w:val="18"/>
                <w:szCs w:val="18"/>
                <w:lang w:eastAsia="en-NZ"/>
              </w:rPr>
              <w:t>Attached document Mime code</w:t>
            </w:r>
          </w:p>
        </w:tc>
        <w:tc>
          <w:tcPr>
            <w:tcW w:w="3012" w:type="dxa"/>
            <w:tcBorders>
              <w:top w:val="single" w:sz="4" w:space="0" w:color="auto"/>
              <w:left w:val="single" w:sz="4" w:space="0" w:color="auto"/>
              <w:bottom w:val="single" w:sz="4" w:space="0" w:color="auto"/>
              <w:right w:val="single" w:sz="4" w:space="0" w:color="auto"/>
            </w:tcBorders>
            <w:shd w:val="clear" w:color="auto" w:fill="FFFFFF" w:themeFill="background1"/>
          </w:tcPr>
          <w:p w14:paraId="38F6ED9A" w14:textId="21BE88A5" w:rsidR="00536D53"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5A0A37">
              <w:rPr>
                <w:rFonts w:ascii="Calibri" w:eastAsia="Times New Roman" w:hAnsi="Calibri" w:cs="Calibri"/>
                <w:color w:val="000000"/>
                <w:sz w:val="18"/>
                <w:szCs w:val="18"/>
                <w:lang w:eastAsia="en-NZ"/>
              </w:rPr>
              <w:t>mimeCode</w:t>
            </w:r>
            <w:proofErr w:type="spellEnd"/>
            <w:r w:rsidRPr="005A0A37">
              <w:rPr>
                <w:rFonts w:ascii="Calibri" w:eastAsia="Times New Roman" w:hAnsi="Calibri" w:cs="Calibri"/>
                <w:color w:val="000000"/>
                <w:sz w:val="18"/>
                <w:szCs w:val="18"/>
                <w:lang w:eastAsia="en-NZ"/>
              </w:rPr>
              <w:t>="application/pdf"</w:t>
            </w:r>
          </w:p>
        </w:tc>
      </w:tr>
      <w:tr w:rsidR="003E2A43" w:rsidRPr="00E0666F" w14:paraId="791D930F" w14:textId="77777777" w:rsidTr="008D79AE">
        <w:trPr>
          <w:trHeight w:val="20"/>
        </w:trPr>
        <w:tc>
          <w:tcPr>
            <w:cnfStyle w:val="001000000000" w:firstRow="0" w:lastRow="0" w:firstColumn="1" w:lastColumn="0" w:oddVBand="0" w:evenVBand="0" w:oddHBand="0" w:evenHBand="0" w:firstRowFirstColumn="0" w:firstRowLastColumn="0" w:lastRowFirstColumn="0" w:lastRowLastColumn="0"/>
            <w:tcW w:w="168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67B3E7" w14:textId="258CD33F" w:rsidR="00536D53" w:rsidRPr="00E0666F" w:rsidRDefault="00E342A8" w:rsidP="00B9603B">
            <w:pPr>
              <w:spacing w:after="40"/>
              <w:rPr>
                <w:rFonts w:cstheme="minorHAnsi"/>
                <w:bCs w:val="0"/>
              </w:rPr>
            </w:pPr>
            <w:hyperlink r:id="rId45" w:history="1">
              <w:r w:rsidR="00536D53" w:rsidRPr="005A0A37">
                <w:rPr>
                  <w:rFonts w:ascii="Calibri" w:eastAsia="Times New Roman" w:hAnsi="Calibri" w:cs="Calibri"/>
                  <w:color w:val="0563C1"/>
                  <w:sz w:val="18"/>
                  <w:szCs w:val="18"/>
                  <w:u w:val="single"/>
                  <w:lang w:eastAsia="en-NZ"/>
                </w:rPr>
                <w:t>@filename</w:t>
              </w:r>
            </w:hyperlink>
          </w:p>
        </w:tc>
        <w:tc>
          <w:tcPr>
            <w:tcW w:w="42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6D6FC6" w14:textId="2690DF4C" w:rsidR="00536D53" w:rsidRPr="007526D9"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i/>
                <w:iCs/>
              </w:rPr>
            </w:pPr>
            <w:r w:rsidRPr="005A0A37">
              <w:rPr>
                <w:rFonts w:ascii="Calibri" w:eastAsia="Times New Roman" w:hAnsi="Calibri" w:cs="Calibri"/>
                <w:color w:val="000000"/>
                <w:sz w:val="18"/>
                <w:szCs w:val="18"/>
                <w:lang w:eastAsia="en-NZ"/>
              </w:rPr>
              <w:t>Attached document Filename</w:t>
            </w:r>
          </w:p>
        </w:tc>
        <w:tc>
          <w:tcPr>
            <w:tcW w:w="30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65C404" w14:textId="1ED31E0F" w:rsidR="00536D53" w:rsidRPr="00E0666F"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rPr>
            </w:pPr>
            <w:proofErr w:type="spellStart"/>
            <w:proofErr w:type="gramStart"/>
            <w:r w:rsidRPr="005A0A37">
              <w:rPr>
                <w:rFonts w:ascii="Calibri" w:eastAsia="Times New Roman" w:hAnsi="Calibri" w:cs="Calibri"/>
                <w:color w:val="000000"/>
                <w:sz w:val="18"/>
                <w:szCs w:val="18"/>
                <w:lang w:eastAsia="en-NZ"/>
              </w:rPr>
              <w:t>cbc:EmbeddedDocumentBinaryObject</w:t>
            </w:r>
            <w:proofErr w:type="spellEnd"/>
            <w:proofErr w:type="gramEnd"/>
            <w:r w:rsidRPr="005A0A37">
              <w:rPr>
                <w:rFonts w:ascii="Calibri" w:eastAsia="Times New Roman" w:hAnsi="Calibri" w:cs="Calibri"/>
                <w:color w:val="000000"/>
                <w:sz w:val="18"/>
                <w:szCs w:val="18"/>
                <w:lang w:eastAsia="en-NZ"/>
              </w:rPr>
              <w:t xml:space="preserve"> filename="Invoice 2162853.pdf"</w:t>
            </w:r>
          </w:p>
        </w:tc>
      </w:tr>
      <w:tr w:rsidR="00536D53" w:rsidRPr="00E0666F" w14:paraId="0918CA2C" w14:textId="77777777" w:rsidTr="008D79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6" w:type="dxa"/>
            <w:tcBorders>
              <w:top w:val="single" w:sz="4" w:space="0" w:color="auto"/>
              <w:left w:val="single" w:sz="4" w:space="0" w:color="auto"/>
              <w:bottom w:val="single" w:sz="4" w:space="0" w:color="auto"/>
              <w:right w:val="single" w:sz="4" w:space="0" w:color="auto"/>
            </w:tcBorders>
            <w:shd w:val="clear" w:color="auto" w:fill="auto"/>
          </w:tcPr>
          <w:p w14:paraId="7E9F9CD5" w14:textId="2434E8D0" w:rsidR="00536D53" w:rsidRPr="00E0666F" w:rsidRDefault="00E342A8" w:rsidP="00B9603B">
            <w:pPr>
              <w:spacing w:after="40"/>
              <w:rPr>
                <w:rFonts w:cstheme="minorHAnsi"/>
              </w:rPr>
            </w:pPr>
            <w:hyperlink r:id="rId46" w:history="1">
              <w:r w:rsidR="00536D53" w:rsidRPr="005A0A37">
                <w:rPr>
                  <w:rFonts w:ascii="Calibri" w:eastAsia="Times New Roman" w:hAnsi="Calibri" w:cs="Calibri"/>
                  <w:color w:val="0563C1"/>
                  <w:sz w:val="18"/>
                  <w:szCs w:val="18"/>
                  <w:u w:val="single"/>
                  <w:lang w:eastAsia="en-NZ"/>
                </w:rPr>
                <w:t>@schemeID</w:t>
              </w:r>
            </w:hyperlink>
          </w:p>
        </w:tc>
        <w:tc>
          <w:tcPr>
            <w:tcW w:w="4228" w:type="dxa"/>
            <w:tcBorders>
              <w:top w:val="single" w:sz="4" w:space="0" w:color="auto"/>
              <w:left w:val="single" w:sz="4" w:space="0" w:color="auto"/>
              <w:bottom w:val="single" w:sz="4" w:space="0" w:color="auto"/>
              <w:right w:val="single" w:sz="4" w:space="0" w:color="auto"/>
            </w:tcBorders>
            <w:shd w:val="clear" w:color="auto" w:fill="auto"/>
          </w:tcPr>
          <w:p w14:paraId="4C509748" w14:textId="50D26B71" w:rsidR="00536D53" w:rsidRPr="007526D9"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i/>
                <w:iCs/>
              </w:rPr>
            </w:pPr>
            <w:r w:rsidRPr="005A0A37">
              <w:rPr>
                <w:rFonts w:ascii="Calibri" w:eastAsia="Times New Roman" w:hAnsi="Calibri" w:cs="Calibri"/>
                <w:color w:val="000000"/>
                <w:sz w:val="18"/>
                <w:szCs w:val="18"/>
                <w:lang w:eastAsia="en-NZ"/>
              </w:rPr>
              <w:t>Seller electronic address identification scheme identifier</w:t>
            </w:r>
            <w:r w:rsidR="00B773B4">
              <w:rPr>
                <w:rFonts w:ascii="Calibri" w:eastAsia="Times New Roman" w:hAnsi="Calibri" w:cs="Calibri"/>
                <w:color w:val="000000"/>
                <w:sz w:val="18"/>
                <w:szCs w:val="18"/>
                <w:lang w:eastAsia="en-NZ"/>
              </w:rPr>
              <w:t>. In New Zealand this is the NZBN; in Australia this is the ABN.</w:t>
            </w:r>
          </w:p>
        </w:tc>
        <w:tc>
          <w:tcPr>
            <w:tcW w:w="3012" w:type="dxa"/>
            <w:tcBorders>
              <w:top w:val="single" w:sz="4" w:space="0" w:color="auto"/>
              <w:left w:val="single" w:sz="4" w:space="0" w:color="auto"/>
              <w:bottom w:val="single" w:sz="4" w:space="0" w:color="auto"/>
              <w:right w:val="single" w:sz="4" w:space="0" w:color="auto"/>
            </w:tcBorders>
            <w:shd w:val="clear" w:color="auto" w:fill="FFFFFF" w:themeFill="background1"/>
          </w:tcPr>
          <w:p w14:paraId="4AC88165" w14:textId="34D007A6" w:rsidR="00536D53" w:rsidRPr="00E0666F" w:rsidRDefault="00C212F2" w:rsidP="00B9603B">
            <w:pPr>
              <w:spacing w:after="40"/>
              <w:cnfStyle w:val="000000100000" w:firstRow="0" w:lastRow="0" w:firstColumn="0" w:lastColumn="0" w:oddVBand="0" w:evenVBand="0" w:oddHBand="1" w:evenHBand="0" w:firstRowFirstColumn="0" w:firstRowLastColumn="0" w:lastRowFirstColumn="0" w:lastRowLastColumn="0"/>
              <w:rPr>
                <w:rFonts w:cstheme="minorHAnsi"/>
                <w:lang w:val="en-AU"/>
              </w:rPr>
            </w:pPr>
            <w:r w:rsidRPr="005A0A37">
              <w:rPr>
                <w:rFonts w:ascii="Calibri" w:eastAsia="Times New Roman" w:hAnsi="Calibri" w:cs="Calibri"/>
                <w:color w:val="000000"/>
                <w:sz w:val="18"/>
                <w:szCs w:val="18"/>
                <w:lang w:eastAsia="en-NZ"/>
              </w:rPr>
              <w:t>0088&gt;9429036987654</w:t>
            </w:r>
          </w:p>
        </w:tc>
      </w:tr>
      <w:tr w:rsidR="003E2A43" w:rsidRPr="00E0666F" w14:paraId="73572828" w14:textId="77777777" w:rsidTr="008D79AE">
        <w:trPr>
          <w:trHeight w:val="20"/>
        </w:trPr>
        <w:tc>
          <w:tcPr>
            <w:cnfStyle w:val="001000000000" w:firstRow="0" w:lastRow="0" w:firstColumn="1" w:lastColumn="0" w:oddVBand="0" w:evenVBand="0" w:oddHBand="0" w:evenHBand="0" w:firstRowFirstColumn="0" w:firstRowLastColumn="0" w:lastRowFirstColumn="0" w:lastRowLastColumn="0"/>
            <w:tcW w:w="168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10C298" w14:textId="77380B36" w:rsidR="00536D53" w:rsidRPr="00E0666F" w:rsidRDefault="00E342A8" w:rsidP="00B9603B">
            <w:pPr>
              <w:spacing w:after="40"/>
              <w:rPr>
                <w:rFonts w:cstheme="minorHAnsi"/>
              </w:rPr>
            </w:pPr>
            <w:hyperlink r:id="rId47" w:history="1">
              <w:r w:rsidR="00536D53" w:rsidRPr="005A0A37">
                <w:rPr>
                  <w:rFonts w:ascii="Calibri" w:eastAsia="Times New Roman" w:hAnsi="Calibri" w:cs="Calibri"/>
                  <w:color w:val="0563C1"/>
                  <w:sz w:val="18"/>
                  <w:szCs w:val="18"/>
                  <w:u w:val="single"/>
                  <w:lang w:eastAsia="en-NZ"/>
                </w:rPr>
                <w:t>@schemeID</w:t>
              </w:r>
            </w:hyperlink>
          </w:p>
        </w:tc>
        <w:tc>
          <w:tcPr>
            <w:tcW w:w="42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05F511" w14:textId="3C131D6A" w:rsidR="00536D53" w:rsidRPr="007526D9"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i/>
                <w:iCs/>
              </w:rPr>
            </w:pPr>
            <w:r w:rsidRPr="005A0A37">
              <w:rPr>
                <w:rFonts w:ascii="Calibri" w:eastAsia="Times New Roman" w:hAnsi="Calibri" w:cs="Calibri"/>
                <w:color w:val="000000"/>
                <w:sz w:val="18"/>
                <w:szCs w:val="18"/>
                <w:lang w:eastAsia="en-NZ"/>
              </w:rPr>
              <w:t>Buyer electronic address identification scheme identifier</w:t>
            </w:r>
          </w:p>
        </w:tc>
        <w:tc>
          <w:tcPr>
            <w:tcW w:w="30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9781B0" w14:textId="445C3CA8" w:rsidR="00536D53" w:rsidRPr="00E0666F"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rPr>
            </w:pPr>
            <w:r w:rsidRPr="005A0A37">
              <w:rPr>
                <w:rFonts w:ascii="Calibri" w:eastAsia="Times New Roman" w:hAnsi="Calibri" w:cs="Calibri"/>
                <w:color w:val="000000"/>
                <w:sz w:val="18"/>
                <w:szCs w:val="18"/>
                <w:lang w:eastAsia="en-NZ"/>
              </w:rPr>
              <w:t>0088&gt;9429000106078</w:t>
            </w:r>
          </w:p>
        </w:tc>
      </w:tr>
      <w:tr w:rsidR="008D024E" w:rsidRPr="00E0666F" w14:paraId="0D445A54" w14:textId="77777777" w:rsidTr="008D024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A21604" w14:textId="77777777" w:rsidR="008D024E" w:rsidRPr="005A0A37" w:rsidRDefault="00E342A8" w:rsidP="000314F0">
            <w:pPr>
              <w:spacing w:after="40"/>
              <w:rPr>
                <w:rFonts w:ascii="Calibri" w:hAnsi="Calibri" w:cs="Calibri"/>
                <w:color w:val="0563C1"/>
                <w:sz w:val="18"/>
                <w:szCs w:val="18"/>
                <w:u w:val="single"/>
              </w:rPr>
            </w:pPr>
            <w:hyperlink r:id="rId48" w:history="1">
              <w:r w:rsidR="008D024E" w:rsidRPr="005A0A37">
                <w:rPr>
                  <w:rStyle w:val="Hyperlink"/>
                  <w:rFonts w:ascii="Calibri" w:hAnsi="Calibri" w:cs="Calibri"/>
                  <w:sz w:val="18"/>
                  <w:szCs w:val="18"/>
                </w:rPr>
                <w:t>@OrderReference</w:t>
              </w:r>
            </w:hyperlink>
          </w:p>
          <w:p w14:paraId="7F338884" w14:textId="77777777" w:rsidR="008D024E" w:rsidRPr="00E0666F" w:rsidRDefault="008D024E" w:rsidP="000314F0">
            <w:pPr>
              <w:spacing w:after="40"/>
              <w:rPr>
                <w:rFonts w:cstheme="minorHAnsi"/>
              </w:rPr>
            </w:pPr>
          </w:p>
        </w:tc>
        <w:tc>
          <w:tcPr>
            <w:tcW w:w="42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0933D3" w14:textId="6CB07EF1" w:rsidR="008D024E" w:rsidRDefault="008D024E" w:rsidP="000314F0">
            <w:pPr>
              <w:spacing w:after="4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5A0A37">
              <w:rPr>
                <w:rFonts w:ascii="Calibri" w:hAnsi="Calibri" w:cs="Calibri"/>
                <w:color w:val="000000"/>
                <w:sz w:val="18"/>
                <w:szCs w:val="18"/>
              </w:rPr>
              <w:t xml:space="preserve">Reference used for purchase order functionality in FMIS systems. </w:t>
            </w:r>
          </w:p>
          <w:p w14:paraId="105DB5C9" w14:textId="645DEAB7" w:rsidR="008D024E" w:rsidRDefault="008D024E" w:rsidP="000314F0">
            <w:pPr>
              <w:spacing w:after="4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D79AE">
              <w:rPr>
                <w:rFonts w:cstheme="minorHAnsi"/>
                <w:sz w:val="18"/>
                <w:szCs w:val="18"/>
              </w:rPr>
              <w:t xml:space="preserve">This field is mostly </w:t>
            </w:r>
            <w:r>
              <w:rPr>
                <w:rFonts w:cstheme="minorHAnsi"/>
                <w:sz w:val="18"/>
                <w:szCs w:val="18"/>
              </w:rPr>
              <w:t>pop</w:t>
            </w:r>
            <w:r w:rsidRPr="008D79AE">
              <w:rPr>
                <w:rFonts w:cstheme="minorHAnsi"/>
                <w:sz w:val="18"/>
                <w:szCs w:val="18"/>
              </w:rPr>
              <w:t>ulated with the customer’s purchase order number and as a result, is often validated on for correct format and value.</w:t>
            </w:r>
          </w:p>
          <w:p w14:paraId="371619DE" w14:textId="20A38D44" w:rsidR="008D024E" w:rsidRPr="008D024E" w:rsidRDefault="008D024E" w:rsidP="000314F0">
            <w:pPr>
              <w:spacing w:after="40"/>
              <w:cnfStyle w:val="000000100000" w:firstRow="0" w:lastRow="0" w:firstColumn="0" w:lastColumn="0" w:oddVBand="0" w:evenVBand="0" w:oddHBand="1" w:evenHBand="0" w:firstRowFirstColumn="0" w:firstRowLastColumn="0" w:lastRowFirstColumn="0" w:lastRowLastColumn="0"/>
              <w:rPr>
                <w:rFonts w:cstheme="minorHAnsi"/>
              </w:rPr>
            </w:pPr>
            <w:r>
              <w:rPr>
                <w:rFonts w:ascii="Calibri" w:hAnsi="Calibri" w:cs="Calibri"/>
                <w:color w:val="000000"/>
                <w:sz w:val="18"/>
                <w:szCs w:val="18"/>
              </w:rPr>
              <w:t>(</w:t>
            </w:r>
            <w:r w:rsidRPr="005A0A37">
              <w:rPr>
                <w:rFonts w:ascii="Calibri" w:hAnsi="Calibri" w:cs="Calibri"/>
                <w:color w:val="000000"/>
                <w:sz w:val="18"/>
                <w:szCs w:val="18"/>
              </w:rPr>
              <w:t xml:space="preserve">Must populate either </w:t>
            </w:r>
            <w:proofErr w:type="spellStart"/>
            <w:r w:rsidRPr="005A0A37">
              <w:rPr>
                <w:rFonts w:ascii="Calibri" w:hAnsi="Calibri" w:cs="Calibri"/>
                <w:color w:val="000000"/>
                <w:sz w:val="18"/>
                <w:szCs w:val="18"/>
              </w:rPr>
              <w:t>OrderReference</w:t>
            </w:r>
            <w:proofErr w:type="spellEnd"/>
            <w:r w:rsidRPr="005A0A37">
              <w:rPr>
                <w:rFonts w:ascii="Calibri" w:hAnsi="Calibri" w:cs="Calibri"/>
                <w:color w:val="000000"/>
                <w:sz w:val="18"/>
                <w:szCs w:val="18"/>
              </w:rPr>
              <w:t xml:space="preserve"> OR </w:t>
            </w:r>
            <w:proofErr w:type="spellStart"/>
            <w:r w:rsidRPr="005A0A37">
              <w:rPr>
                <w:rFonts w:ascii="Calibri" w:hAnsi="Calibri" w:cs="Calibri"/>
                <w:color w:val="000000"/>
                <w:sz w:val="18"/>
                <w:szCs w:val="18"/>
              </w:rPr>
              <w:t>BuyerReference</w:t>
            </w:r>
            <w:proofErr w:type="spellEnd"/>
            <w:r>
              <w:rPr>
                <w:rFonts w:ascii="Calibri" w:hAnsi="Calibri" w:cs="Calibri"/>
                <w:color w:val="000000"/>
                <w:sz w:val="18"/>
                <w:szCs w:val="18"/>
              </w:rPr>
              <w:t>, but both can be</w:t>
            </w:r>
            <w:r w:rsidRPr="005A0A37">
              <w:rPr>
                <w:rFonts w:ascii="Calibri" w:hAnsi="Calibri" w:cs="Calibri"/>
                <w:color w:val="000000"/>
                <w:sz w:val="18"/>
                <w:szCs w:val="18"/>
              </w:rPr>
              <w:t xml:space="preserve"> populate</w:t>
            </w:r>
            <w:r>
              <w:rPr>
                <w:rFonts w:ascii="Calibri" w:hAnsi="Calibri" w:cs="Calibri"/>
                <w:color w:val="000000"/>
                <w:sz w:val="18"/>
                <w:szCs w:val="18"/>
              </w:rPr>
              <w:t>d</w:t>
            </w:r>
            <w:r w:rsidR="00335CB0">
              <w:rPr>
                <w:rFonts w:ascii="Calibri" w:hAnsi="Calibri" w:cs="Calibri"/>
                <w:color w:val="000000"/>
                <w:sz w:val="18"/>
                <w:szCs w:val="18"/>
              </w:rPr>
              <w:t>)</w:t>
            </w:r>
          </w:p>
        </w:tc>
        <w:tc>
          <w:tcPr>
            <w:tcW w:w="30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EB28FF" w14:textId="77777777" w:rsidR="008D024E" w:rsidRPr="005A0A37" w:rsidRDefault="008D024E" w:rsidP="000314F0">
            <w:pPr>
              <w:spacing w:after="4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5A0A37">
              <w:rPr>
                <w:rFonts w:ascii="Calibri" w:hAnsi="Calibri" w:cs="Calibri"/>
                <w:color w:val="000000"/>
                <w:sz w:val="18"/>
                <w:szCs w:val="18"/>
              </w:rPr>
              <w:t>PN123456</w:t>
            </w:r>
          </w:p>
          <w:p w14:paraId="0990A631" w14:textId="77777777" w:rsidR="008D024E" w:rsidRPr="00A1272B" w:rsidRDefault="008D024E" w:rsidP="000314F0">
            <w:pPr>
              <w:spacing w:after="40"/>
              <w:cnfStyle w:val="000000100000" w:firstRow="0" w:lastRow="0" w:firstColumn="0" w:lastColumn="0" w:oddVBand="0" w:evenVBand="0" w:oddHBand="1" w:evenHBand="0" w:firstRowFirstColumn="0" w:firstRowLastColumn="0" w:lastRowFirstColumn="0" w:lastRowLastColumn="0"/>
              <w:rPr>
                <w:rFonts w:cstheme="minorHAnsi"/>
                <w:lang w:val="en-AU"/>
              </w:rPr>
            </w:pPr>
          </w:p>
        </w:tc>
      </w:tr>
      <w:tr w:rsidR="00536D53" w:rsidRPr="00E0666F" w14:paraId="2C50BFBD" w14:textId="77777777" w:rsidTr="008D79AE">
        <w:trPr>
          <w:trHeight w:val="20"/>
        </w:trPr>
        <w:tc>
          <w:tcPr>
            <w:cnfStyle w:val="001000000000" w:firstRow="0" w:lastRow="0" w:firstColumn="1" w:lastColumn="0" w:oddVBand="0" w:evenVBand="0" w:oddHBand="0" w:evenHBand="0" w:firstRowFirstColumn="0" w:firstRowLastColumn="0" w:lastRowFirstColumn="0" w:lastRowLastColumn="0"/>
            <w:tcW w:w="1686" w:type="dxa"/>
            <w:tcBorders>
              <w:top w:val="single" w:sz="4" w:space="0" w:color="auto"/>
              <w:left w:val="single" w:sz="4" w:space="0" w:color="auto"/>
              <w:bottom w:val="single" w:sz="4" w:space="0" w:color="auto"/>
              <w:right w:val="single" w:sz="4" w:space="0" w:color="auto"/>
            </w:tcBorders>
            <w:shd w:val="clear" w:color="auto" w:fill="auto"/>
          </w:tcPr>
          <w:p w14:paraId="218FC802" w14:textId="77777777" w:rsidR="00536D53" w:rsidRPr="005A0A37" w:rsidRDefault="00E342A8" w:rsidP="00B9603B">
            <w:pPr>
              <w:spacing w:after="40"/>
              <w:rPr>
                <w:rFonts w:ascii="Calibri" w:hAnsi="Calibri" w:cs="Calibri"/>
                <w:color w:val="0563C1"/>
                <w:sz w:val="18"/>
                <w:szCs w:val="18"/>
                <w:u w:val="single"/>
              </w:rPr>
            </w:pPr>
            <w:hyperlink r:id="rId49" w:history="1">
              <w:r w:rsidR="00536D53" w:rsidRPr="005A0A37">
                <w:rPr>
                  <w:rStyle w:val="Hyperlink"/>
                  <w:rFonts w:ascii="Calibri" w:hAnsi="Calibri" w:cs="Calibri"/>
                  <w:sz w:val="18"/>
                  <w:szCs w:val="18"/>
                </w:rPr>
                <w:t>@BuyerReference</w:t>
              </w:r>
            </w:hyperlink>
          </w:p>
          <w:p w14:paraId="71AC8409" w14:textId="77777777" w:rsidR="00536D53" w:rsidRPr="00E0666F" w:rsidRDefault="00536D53" w:rsidP="00B9603B">
            <w:pPr>
              <w:spacing w:after="40"/>
              <w:rPr>
                <w:rFonts w:cstheme="minorHAnsi"/>
                <w:b w:val="0"/>
                <w:bCs w:val="0"/>
              </w:rPr>
            </w:pPr>
          </w:p>
        </w:tc>
        <w:tc>
          <w:tcPr>
            <w:tcW w:w="4228" w:type="dxa"/>
            <w:tcBorders>
              <w:top w:val="single" w:sz="4" w:space="0" w:color="auto"/>
              <w:left w:val="single" w:sz="4" w:space="0" w:color="auto"/>
              <w:bottom w:val="single" w:sz="4" w:space="0" w:color="auto"/>
              <w:right w:val="single" w:sz="4" w:space="0" w:color="auto"/>
            </w:tcBorders>
            <w:shd w:val="clear" w:color="auto" w:fill="auto"/>
          </w:tcPr>
          <w:p w14:paraId="1DF2D470" w14:textId="6A1D85C6" w:rsidR="00536D53" w:rsidRDefault="00362BF4" w:rsidP="008D024E">
            <w:pPr>
              <w:spacing w:after="4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5A0A37">
              <w:rPr>
                <w:rFonts w:ascii="Calibri" w:hAnsi="Calibri" w:cs="Calibri"/>
                <w:color w:val="000000"/>
                <w:sz w:val="18"/>
                <w:szCs w:val="18"/>
              </w:rPr>
              <w:t xml:space="preserve">Additional reference used on invoice. </w:t>
            </w:r>
            <w:r w:rsidR="00B773B4">
              <w:rPr>
                <w:rFonts w:ascii="Calibri" w:hAnsi="Calibri" w:cs="Calibri"/>
                <w:color w:val="000000"/>
                <w:sz w:val="18"/>
                <w:szCs w:val="18"/>
              </w:rPr>
              <w:t>This</w:t>
            </w:r>
            <w:r w:rsidR="008D024E">
              <w:rPr>
                <w:rFonts w:ascii="Calibri" w:hAnsi="Calibri" w:cs="Calibri"/>
                <w:color w:val="000000"/>
                <w:sz w:val="18"/>
                <w:szCs w:val="18"/>
              </w:rPr>
              <w:t xml:space="preserve"> field is not often validated on and m</w:t>
            </w:r>
            <w:r w:rsidR="00B773B4">
              <w:rPr>
                <w:rFonts w:ascii="Calibri" w:hAnsi="Calibri" w:cs="Calibri"/>
                <w:color w:val="000000"/>
                <w:sz w:val="18"/>
                <w:szCs w:val="18"/>
              </w:rPr>
              <w:t xml:space="preserve">ay contain </w:t>
            </w:r>
            <w:r w:rsidR="008D024E">
              <w:rPr>
                <w:rFonts w:ascii="Calibri" w:hAnsi="Calibri" w:cs="Calibri"/>
                <w:color w:val="000000"/>
                <w:sz w:val="18"/>
                <w:szCs w:val="18"/>
              </w:rPr>
              <w:t>free text, such as a</w:t>
            </w:r>
            <w:r w:rsidR="00B773B4">
              <w:rPr>
                <w:rFonts w:ascii="Calibri" w:hAnsi="Calibri" w:cs="Calibri"/>
                <w:color w:val="000000"/>
                <w:sz w:val="18"/>
                <w:szCs w:val="18"/>
              </w:rPr>
              <w:t xml:space="preserve"> purchaser’s name or</w:t>
            </w:r>
            <w:r w:rsidR="008D024E">
              <w:rPr>
                <w:rFonts w:ascii="Calibri" w:hAnsi="Calibri" w:cs="Calibri"/>
                <w:color w:val="000000"/>
                <w:sz w:val="18"/>
                <w:szCs w:val="18"/>
              </w:rPr>
              <w:t xml:space="preserve"> email address or coding information.</w:t>
            </w:r>
          </w:p>
          <w:p w14:paraId="025230B4" w14:textId="6A779F8A" w:rsidR="008D024E" w:rsidRPr="00536D53" w:rsidRDefault="00335CB0" w:rsidP="008D024E">
            <w:pPr>
              <w:spacing w:after="4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w:t>
            </w:r>
            <w:r w:rsidRPr="005A0A37">
              <w:rPr>
                <w:rFonts w:ascii="Calibri" w:hAnsi="Calibri" w:cs="Calibri"/>
                <w:color w:val="000000"/>
                <w:sz w:val="18"/>
                <w:szCs w:val="18"/>
              </w:rPr>
              <w:t xml:space="preserve">Must populate either </w:t>
            </w:r>
            <w:proofErr w:type="spellStart"/>
            <w:r w:rsidRPr="005A0A37">
              <w:rPr>
                <w:rFonts w:ascii="Calibri" w:hAnsi="Calibri" w:cs="Calibri"/>
                <w:color w:val="000000"/>
                <w:sz w:val="18"/>
                <w:szCs w:val="18"/>
              </w:rPr>
              <w:t>OrderReference</w:t>
            </w:r>
            <w:proofErr w:type="spellEnd"/>
            <w:r w:rsidRPr="005A0A37">
              <w:rPr>
                <w:rFonts w:ascii="Calibri" w:hAnsi="Calibri" w:cs="Calibri"/>
                <w:color w:val="000000"/>
                <w:sz w:val="18"/>
                <w:szCs w:val="18"/>
              </w:rPr>
              <w:t xml:space="preserve"> OR </w:t>
            </w:r>
            <w:proofErr w:type="spellStart"/>
            <w:r w:rsidRPr="005A0A37">
              <w:rPr>
                <w:rFonts w:ascii="Calibri" w:hAnsi="Calibri" w:cs="Calibri"/>
                <w:color w:val="000000"/>
                <w:sz w:val="18"/>
                <w:szCs w:val="18"/>
              </w:rPr>
              <w:t>BuyerReference</w:t>
            </w:r>
            <w:proofErr w:type="spellEnd"/>
            <w:r>
              <w:rPr>
                <w:rFonts w:ascii="Calibri" w:hAnsi="Calibri" w:cs="Calibri"/>
                <w:color w:val="000000"/>
                <w:sz w:val="18"/>
                <w:szCs w:val="18"/>
              </w:rPr>
              <w:t>, but both can be</w:t>
            </w:r>
            <w:r w:rsidRPr="005A0A37">
              <w:rPr>
                <w:rFonts w:ascii="Calibri" w:hAnsi="Calibri" w:cs="Calibri"/>
                <w:color w:val="000000"/>
                <w:sz w:val="18"/>
                <w:szCs w:val="18"/>
              </w:rPr>
              <w:t xml:space="preserve"> populate</w:t>
            </w:r>
            <w:r>
              <w:rPr>
                <w:rFonts w:ascii="Calibri" w:hAnsi="Calibri" w:cs="Calibri"/>
                <w:color w:val="000000"/>
                <w:sz w:val="18"/>
                <w:szCs w:val="18"/>
              </w:rPr>
              <w:t>d)</w:t>
            </w:r>
          </w:p>
        </w:tc>
        <w:tc>
          <w:tcPr>
            <w:tcW w:w="3012" w:type="dxa"/>
            <w:tcBorders>
              <w:top w:val="single" w:sz="4" w:space="0" w:color="auto"/>
              <w:left w:val="single" w:sz="4" w:space="0" w:color="auto"/>
              <w:bottom w:val="single" w:sz="4" w:space="0" w:color="auto"/>
              <w:right w:val="single" w:sz="4" w:space="0" w:color="auto"/>
            </w:tcBorders>
            <w:shd w:val="clear" w:color="auto" w:fill="FFFFFF" w:themeFill="background1"/>
          </w:tcPr>
          <w:p w14:paraId="26231E5E" w14:textId="0AE98BBF" w:rsidR="00536D53" w:rsidRPr="00536D53"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5A0A37">
              <w:rPr>
                <w:rFonts w:ascii="Calibri" w:hAnsi="Calibri" w:cs="Calibri"/>
                <w:color w:val="000000"/>
                <w:sz w:val="18"/>
                <w:szCs w:val="18"/>
              </w:rPr>
              <w:t>3381.2842</w:t>
            </w:r>
          </w:p>
        </w:tc>
      </w:tr>
      <w:tr w:rsidR="00536D53" w:rsidRPr="00E0666F" w14:paraId="7BA15119" w14:textId="77777777" w:rsidTr="008D79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6" w:type="dxa"/>
            <w:tcBorders>
              <w:top w:val="single" w:sz="4" w:space="0" w:color="auto"/>
              <w:left w:val="single" w:sz="4" w:space="0" w:color="auto"/>
              <w:bottom w:val="single" w:sz="4" w:space="0" w:color="auto"/>
              <w:right w:val="single" w:sz="4" w:space="0" w:color="auto"/>
            </w:tcBorders>
            <w:shd w:val="clear" w:color="auto" w:fill="auto"/>
          </w:tcPr>
          <w:p w14:paraId="594DF9A0" w14:textId="77777777" w:rsidR="00536D53" w:rsidRPr="005A0A37" w:rsidRDefault="00E342A8" w:rsidP="00B9603B">
            <w:pPr>
              <w:spacing w:after="40"/>
              <w:rPr>
                <w:rFonts w:ascii="Calibri" w:eastAsia="Times New Roman" w:hAnsi="Calibri" w:cs="Calibri"/>
                <w:color w:val="0563C1"/>
                <w:sz w:val="18"/>
                <w:szCs w:val="18"/>
                <w:u w:val="single"/>
                <w:lang w:eastAsia="en-NZ"/>
              </w:rPr>
            </w:pPr>
            <w:hyperlink r:id="rId50" w:history="1">
              <w:r w:rsidR="00536D53" w:rsidRPr="005A0A37">
                <w:rPr>
                  <w:rFonts w:ascii="Calibri" w:eastAsia="Times New Roman" w:hAnsi="Calibri" w:cs="Calibri"/>
                  <w:color w:val="0563C1"/>
                  <w:sz w:val="18"/>
                  <w:szCs w:val="18"/>
                  <w:u w:val="single"/>
                  <w:lang w:eastAsia="en-NZ"/>
                </w:rPr>
                <w:t>@currencyID</w:t>
              </w:r>
            </w:hyperlink>
          </w:p>
          <w:p w14:paraId="337557FD" w14:textId="77777777" w:rsidR="00536D53" w:rsidRPr="00E0666F" w:rsidRDefault="00536D53" w:rsidP="00B9603B">
            <w:pPr>
              <w:spacing w:after="40"/>
              <w:rPr>
                <w:rFonts w:cstheme="minorHAnsi"/>
                <w:bCs w:val="0"/>
              </w:rPr>
            </w:pPr>
          </w:p>
        </w:tc>
        <w:tc>
          <w:tcPr>
            <w:tcW w:w="4228" w:type="dxa"/>
            <w:tcBorders>
              <w:top w:val="single" w:sz="4" w:space="0" w:color="auto"/>
              <w:left w:val="single" w:sz="4" w:space="0" w:color="auto"/>
              <w:bottom w:val="single" w:sz="4" w:space="0" w:color="auto"/>
              <w:right w:val="single" w:sz="4" w:space="0" w:color="auto"/>
            </w:tcBorders>
            <w:shd w:val="clear" w:color="auto" w:fill="auto"/>
          </w:tcPr>
          <w:p w14:paraId="37BD4D4B" w14:textId="1F6E58DA" w:rsidR="00536D53" w:rsidRPr="007526D9"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i/>
                <w:iCs/>
              </w:rPr>
            </w:pPr>
            <w:r w:rsidRPr="005A0A37">
              <w:rPr>
                <w:rFonts w:ascii="Calibri" w:eastAsia="Times New Roman" w:hAnsi="Calibri" w:cs="Calibri"/>
                <w:color w:val="000000"/>
                <w:sz w:val="18"/>
                <w:szCs w:val="18"/>
                <w:lang w:eastAsia="en-NZ"/>
              </w:rPr>
              <w:t>Currency of allowance/charge amount - document level</w:t>
            </w:r>
          </w:p>
        </w:tc>
        <w:tc>
          <w:tcPr>
            <w:tcW w:w="3012" w:type="dxa"/>
            <w:tcBorders>
              <w:top w:val="single" w:sz="4" w:space="0" w:color="auto"/>
              <w:left w:val="single" w:sz="4" w:space="0" w:color="auto"/>
              <w:bottom w:val="single" w:sz="4" w:space="0" w:color="auto"/>
              <w:right w:val="single" w:sz="4" w:space="0" w:color="auto"/>
            </w:tcBorders>
            <w:shd w:val="clear" w:color="auto" w:fill="FFFFFF" w:themeFill="background1"/>
          </w:tcPr>
          <w:p w14:paraId="744AFB8D" w14:textId="675361FC" w:rsidR="00536D53"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rPr>
            </w:pPr>
            <w:r w:rsidRPr="005A0A37">
              <w:rPr>
                <w:rFonts w:ascii="Calibri" w:eastAsia="Times New Roman" w:hAnsi="Calibri" w:cs="Calibri"/>
                <w:color w:val="000000"/>
                <w:sz w:val="18"/>
                <w:szCs w:val="18"/>
                <w:lang w:eastAsia="en-NZ"/>
              </w:rPr>
              <w:t>NZD</w:t>
            </w:r>
          </w:p>
        </w:tc>
      </w:tr>
      <w:tr w:rsidR="003E2A43" w:rsidRPr="00E0666F" w14:paraId="1C73AEC6" w14:textId="77777777" w:rsidTr="008D79AE">
        <w:trPr>
          <w:trHeight w:val="20"/>
        </w:trPr>
        <w:tc>
          <w:tcPr>
            <w:cnfStyle w:val="001000000000" w:firstRow="0" w:lastRow="0" w:firstColumn="1" w:lastColumn="0" w:oddVBand="0" w:evenVBand="0" w:oddHBand="0" w:evenHBand="0" w:firstRowFirstColumn="0" w:firstRowLastColumn="0" w:lastRowFirstColumn="0" w:lastRowLastColumn="0"/>
            <w:tcW w:w="168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B1161A" w14:textId="04E2E2A2" w:rsidR="00536D53" w:rsidRPr="00E0666F" w:rsidRDefault="00E342A8" w:rsidP="00B9603B">
            <w:pPr>
              <w:spacing w:after="40"/>
              <w:rPr>
                <w:rFonts w:cstheme="minorHAnsi"/>
                <w:bCs w:val="0"/>
              </w:rPr>
            </w:pPr>
            <w:hyperlink r:id="rId51" w:history="1">
              <w:r w:rsidR="00536D53" w:rsidRPr="005A0A37">
                <w:rPr>
                  <w:rFonts w:ascii="Calibri" w:eastAsia="Times New Roman" w:hAnsi="Calibri" w:cs="Calibri"/>
                  <w:color w:val="0563C1"/>
                  <w:sz w:val="18"/>
                  <w:szCs w:val="18"/>
                  <w:u w:val="single"/>
                  <w:lang w:eastAsia="en-NZ"/>
                </w:rPr>
                <w:t>@currencyID</w:t>
              </w:r>
            </w:hyperlink>
          </w:p>
        </w:tc>
        <w:tc>
          <w:tcPr>
            <w:tcW w:w="42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A9E48D" w14:textId="0F1D0B6A" w:rsidR="00536D53" w:rsidRPr="007526D9"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i/>
                <w:iCs/>
              </w:rPr>
            </w:pPr>
            <w:r w:rsidRPr="005A0A37">
              <w:rPr>
                <w:rFonts w:ascii="Calibri" w:eastAsia="Times New Roman" w:hAnsi="Calibri" w:cs="Calibri"/>
                <w:color w:val="000000"/>
                <w:sz w:val="18"/>
                <w:szCs w:val="18"/>
                <w:lang w:eastAsia="en-NZ"/>
              </w:rPr>
              <w:t>Currency of allowance/charge base amount - document level</w:t>
            </w:r>
          </w:p>
        </w:tc>
        <w:tc>
          <w:tcPr>
            <w:tcW w:w="30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B1A780" w14:textId="684B9B93" w:rsidR="00536D53" w:rsidRPr="00E0666F"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rPr>
            </w:pPr>
            <w:r w:rsidRPr="005A0A37">
              <w:rPr>
                <w:rFonts w:ascii="Calibri" w:eastAsia="Times New Roman" w:hAnsi="Calibri" w:cs="Calibri"/>
                <w:color w:val="000000"/>
                <w:sz w:val="18"/>
                <w:szCs w:val="18"/>
                <w:lang w:eastAsia="en-NZ"/>
              </w:rPr>
              <w:t>NZD</w:t>
            </w:r>
          </w:p>
        </w:tc>
      </w:tr>
      <w:tr w:rsidR="00536D53" w:rsidRPr="00E0666F" w14:paraId="06829678" w14:textId="77777777" w:rsidTr="008D79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6" w:type="dxa"/>
            <w:tcBorders>
              <w:top w:val="single" w:sz="4" w:space="0" w:color="auto"/>
              <w:left w:val="single" w:sz="4" w:space="0" w:color="auto"/>
              <w:bottom w:val="single" w:sz="4" w:space="0" w:color="auto"/>
              <w:right w:val="single" w:sz="4" w:space="0" w:color="auto"/>
            </w:tcBorders>
            <w:shd w:val="clear" w:color="auto" w:fill="auto"/>
          </w:tcPr>
          <w:p w14:paraId="1D04A12C" w14:textId="379C4DD7" w:rsidR="00536D53" w:rsidRPr="00E0666F" w:rsidRDefault="00E342A8" w:rsidP="00B9603B">
            <w:pPr>
              <w:spacing w:after="40"/>
              <w:rPr>
                <w:rFonts w:cstheme="minorHAnsi"/>
              </w:rPr>
            </w:pPr>
            <w:hyperlink r:id="rId52" w:history="1">
              <w:r w:rsidR="00536D53" w:rsidRPr="005A0A37">
                <w:rPr>
                  <w:rFonts w:ascii="Calibri" w:eastAsia="Times New Roman" w:hAnsi="Calibri" w:cs="Calibri"/>
                  <w:color w:val="0563C1"/>
                  <w:sz w:val="18"/>
                  <w:szCs w:val="18"/>
                  <w:u w:val="single"/>
                  <w:lang w:eastAsia="en-NZ"/>
                </w:rPr>
                <w:t>@currencyID</w:t>
              </w:r>
            </w:hyperlink>
          </w:p>
        </w:tc>
        <w:tc>
          <w:tcPr>
            <w:tcW w:w="4228" w:type="dxa"/>
            <w:tcBorders>
              <w:top w:val="single" w:sz="4" w:space="0" w:color="auto"/>
              <w:left w:val="single" w:sz="4" w:space="0" w:color="auto"/>
              <w:bottom w:val="single" w:sz="4" w:space="0" w:color="auto"/>
              <w:right w:val="single" w:sz="4" w:space="0" w:color="auto"/>
            </w:tcBorders>
            <w:shd w:val="clear" w:color="auto" w:fill="auto"/>
          </w:tcPr>
          <w:p w14:paraId="55A7D426" w14:textId="0262F91E" w:rsidR="00536D53" w:rsidRPr="007526D9"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i/>
                <w:iCs/>
              </w:rPr>
            </w:pPr>
            <w:proofErr w:type="spellStart"/>
            <w:r w:rsidRPr="005A0A37">
              <w:rPr>
                <w:rFonts w:ascii="Calibri" w:eastAsia="Times New Roman" w:hAnsi="Calibri" w:cs="Calibri"/>
                <w:color w:val="000000"/>
                <w:sz w:val="18"/>
                <w:szCs w:val="18"/>
                <w:lang w:eastAsia="en-NZ"/>
              </w:rPr>
              <w:t>TaxAmount</w:t>
            </w:r>
            <w:proofErr w:type="spellEnd"/>
            <w:r w:rsidRPr="005A0A37">
              <w:rPr>
                <w:rFonts w:ascii="Calibri" w:eastAsia="Times New Roman" w:hAnsi="Calibri" w:cs="Calibri"/>
                <w:color w:val="000000"/>
                <w:sz w:val="18"/>
                <w:szCs w:val="18"/>
                <w:lang w:eastAsia="en-NZ"/>
              </w:rPr>
              <w:t xml:space="preserve"> Currency ID </w:t>
            </w:r>
          </w:p>
        </w:tc>
        <w:tc>
          <w:tcPr>
            <w:tcW w:w="3012" w:type="dxa"/>
            <w:tcBorders>
              <w:top w:val="single" w:sz="4" w:space="0" w:color="auto"/>
              <w:left w:val="single" w:sz="4" w:space="0" w:color="auto"/>
              <w:bottom w:val="single" w:sz="4" w:space="0" w:color="auto"/>
              <w:right w:val="single" w:sz="4" w:space="0" w:color="auto"/>
            </w:tcBorders>
            <w:shd w:val="clear" w:color="auto" w:fill="FFFFFF" w:themeFill="background1"/>
          </w:tcPr>
          <w:p w14:paraId="2282945E" w14:textId="29FB965E" w:rsidR="00536D53" w:rsidRPr="00E0666F"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lang w:val="en-AU"/>
              </w:rPr>
            </w:pPr>
            <w:r w:rsidRPr="005A0A37">
              <w:rPr>
                <w:rFonts w:ascii="Calibri" w:eastAsia="Times New Roman" w:hAnsi="Calibri" w:cs="Calibri"/>
                <w:color w:val="000000"/>
                <w:sz w:val="18"/>
                <w:szCs w:val="18"/>
                <w:lang w:eastAsia="en-NZ"/>
              </w:rPr>
              <w:t>NZD</w:t>
            </w:r>
          </w:p>
        </w:tc>
      </w:tr>
      <w:tr w:rsidR="003E2A43" w:rsidRPr="00E0666F" w14:paraId="0A089405" w14:textId="77777777" w:rsidTr="008D79AE">
        <w:trPr>
          <w:trHeight w:val="20"/>
        </w:trPr>
        <w:tc>
          <w:tcPr>
            <w:cnfStyle w:val="001000000000" w:firstRow="0" w:lastRow="0" w:firstColumn="1" w:lastColumn="0" w:oddVBand="0" w:evenVBand="0" w:oddHBand="0" w:evenHBand="0" w:firstRowFirstColumn="0" w:firstRowLastColumn="0" w:lastRowFirstColumn="0" w:lastRowLastColumn="0"/>
            <w:tcW w:w="168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D33589" w14:textId="33C45CE8" w:rsidR="00536D53" w:rsidRPr="00E0666F" w:rsidRDefault="00E342A8" w:rsidP="00B9603B">
            <w:pPr>
              <w:spacing w:after="40"/>
              <w:rPr>
                <w:rFonts w:cstheme="minorHAnsi"/>
              </w:rPr>
            </w:pPr>
            <w:hyperlink r:id="rId53" w:history="1">
              <w:r w:rsidR="00536D53" w:rsidRPr="005A0A37">
                <w:rPr>
                  <w:rFonts w:ascii="Calibri" w:eastAsia="Times New Roman" w:hAnsi="Calibri" w:cs="Calibri"/>
                  <w:color w:val="0563C1"/>
                  <w:sz w:val="18"/>
                  <w:szCs w:val="18"/>
                  <w:u w:val="single"/>
                  <w:lang w:eastAsia="en-NZ"/>
                </w:rPr>
                <w:t>@currencyID</w:t>
              </w:r>
            </w:hyperlink>
          </w:p>
        </w:tc>
        <w:tc>
          <w:tcPr>
            <w:tcW w:w="42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B9AE98" w14:textId="0F2D0913" w:rsidR="00536D53" w:rsidRPr="007526D9"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i/>
                <w:iCs/>
              </w:rPr>
            </w:pPr>
            <w:proofErr w:type="spellStart"/>
            <w:r w:rsidRPr="005A0A37">
              <w:rPr>
                <w:rFonts w:ascii="Calibri" w:eastAsia="Times New Roman" w:hAnsi="Calibri" w:cs="Calibri"/>
                <w:color w:val="000000"/>
                <w:sz w:val="18"/>
                <w:szCs w:val="18"/>
                <w:lang w:eastAsia="en-NZ"/>
              </w:rPr>
              <w:t>TaxableAmount</w:t>
            </w:r>
            <w:proofErr w:type="spellEnd"/>
            <w:r w:rsidRPr="005A0A37">
              <w:rPr>
                <w:rFonts w:ascii="Calibri" w:eastAsia="Times New Roman" w:hAnsi="Calibri" w:cs="Calibri"/>
                <w:color w:val="000000"/>
                <w:sz w:val="18"/>
                <w:szCs w:val="18"/>
                <w:lang w:eastAsia="en-NZ"/>
              </w:rPr>
              <w:t xml:space="preserve"> Currency ID </w:t>
            </w:r>
          </w:p>
        </w:tc>
        <w:tc>
          <w:tcPr>
            <w:tcW w:w="30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6BF7A7" w14:textId="4DC1DABE" w:rsidR="00536D53" w:rsidRPr="00E0666F"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rPr>
            </w:pPr>
            <w:r w:rsidRPr="005A0A37">
              <w:rPr>
                <w:rFonts w:ascii="Calibri" w:eastAsia="Times New Roman" w:hAnsi="Calibri" w:cs="Calibri"/>
                <w:color w:val="000000"/>
                <w:sz w:val="18"/>
                <w:szCs w:val="18"/>
                <w:lang w:eastAsia="en-NZ"/>
              </w:rPr>
              <w:t>NZD </w:t>
            </w:r>
          </w:p>
        </w:tc>
      </w:tr>
      <w:tr w:rsidR="00536D53" w:rsidRPr="00E0666F" w14:paraId="125870EF" w14:textId="77777777" w:rsidTr="008D79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6" w:type="dxa"/>
            <w:tcBorders>
              <w:top w:val="single" w:sz="4" w:space="0" w:color="auto"/>
              <w:left w:val="single" w:sz="4" w:space="0" w:color="auto"/>
              <w:bottom w:val="single" w:sz="4" w:space="0" w:color="auto"/>
              <w:right w:val="single" w:sz="4" w:space="0" w:color="auto"/>
            </w:tcBorders>
            <w:shd w:val="clear" w:color="auto" w:fill="auto"/>
          </w:tcPr>
          <w:p w14:paraId="062328D6" w14:textId="20F197BF" w:rsidR="00536D53" w:rsidRPr="00E0666F" w:rsidRDefault="00E342A8" w:rsidP="00B9603B">
            <w:pPr>
              <w:spacing w:after="40"/>
              <w:rPr>
                <w:rFonts w:cstheme="minorHAnsi"/>
                <w:b w:val="0"/>
                <w:bCs w:val="0"/>
              </w:rPr>
            </w:pPr>
            <w:hyperlink r:id="rId54" w:history="1">
              <w:r w:rsidR="00536D53" w:rsidRPr="005A0A37">
                <w:rPr>
                  <w:rFonts w:ascii="Calibri" w:eastAsia="Times New Roman" w:hAnsi="Calibri" w:cs="Calibri"/>
                  <w:color w:val="0563C1"/>
                  <w:sz w:val="18"/>
                  <w:szCs w:val="18"/>
                  <w:u w:val="single"/>
                  <w:lang w:eastAsia="en-NZ"/>
                </w:rPr>
                <w:t>@currencyID</w:t>
              </w:r>
            </w:hyperlink>
          </w:p>
        </w:tc>
        <w:tc>
          <w:tcPr>
            <w:tcW w:w="4228" w:type="dxa"/>
            <w:tcBorders>
              <w:top w:val="single" w:sz="4" w:space="0" w:color="auto"/>
              <w:left w:val="single" w:sz="4" w:space="0" w:color="auto"/>
              <w:bottom w:val="single" w:sz="4" w:space="0" w:color="auto"/>
              <w:right w:val="single" w:sz="4" w:space="0" w:color="auto"/>
            </w:tcBorders>
            <w:shd w:val="clear" w:color="auto" w:fill="auto"/>
          </w:tcPr>
          <w:p w14:paraId="0DE242E2" w14:textId="6F57435D" w:rsidR="00536D53" w:rsidRPr="00E0666F"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5A0A37">
              <w:rPr>
                <w:rFonts w:ascii="Calibri" w:eastAsia="Times New Roman" w:hAnsi="Calibri" w:cs="Calibri"/>
                <w:color w:val="000000"/>
                <w:sz w:val="18"/>
                <w:szCs w:val="18"/>
                <w:lang w:eastAsia="en-NZ"/>
              </w:rPr>
              <w:t>TaxAmount</w:t>
            </w:r>
            <w:proofErr w:type="spellEnd"/>
            <w:r w:rsidRPr="005A0A37">
              <w:rPr>
                <w:rFonts w:ascii="Calibri" w:eastAsia="Times New Roman" w:hAnsi="Calibri" w:cs="Calibri"/>
                <w:color w:val="000000"/>
                <w:sz w:val="18"/>
                <w:szCs w:val="18"/>
                <w:lang w:eastAsia="en-NZ"/>
              </w:rPr>
              <w:t xml:space="preserve"> Currency ID </w:t>
            </w:r>
          </w:p>
        </w:tc>
        <w:tc>
          <w:tcPr>
            <w:tcW w:w="3012" w:type="dxa"/>
            <w:tcBorders>
              <w:top w:val="single" w:sz="4" w:space="0" w:color="auto"/>
              <w:left w:val="single" w:sz="4" w:space="0" w:color="auto"/>
              <w:bottom w:val="single" w:sz="4" w:space="0" w:color="auto"/>
              <w:right w:val="single" w:sz="4" w:space="0" w:color="auto"/>
            </w:tcBorders>
            <w:shd w:val="clear" w:color="auto" w:fill="FFFFFF" w:themeFill="background1"/>
          </w:tcPr>
          <w:p w14:paraId="3C2C80DD" w14:textId="01C043D8" w:rsidR="00536D53" w:rsidRPr="00E0666F"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rPr>
            </w:pPr>
            <w:r w:rsidRPr="005A0A37">
              <w:rPr>
                <w:rFonts w:ascii="Calibri" w:eastAsia="Times New Roman" w:hAnsi="Calibri" w:cs="Calibri"/>
                <w:color w:val="000000"/>
                <w:sz w:val="18"/>
                <w:szCs w:val="18"/>
                <w:lang w:eastAsia="en-NZ"/>
              </w:rPr>
              <w:t>NZD</w:t>
            </w:r>
          </w:p>
        </w:tc>
      </w:tr>
      <w:tr w:rsidR="003E2A43" w:rsidRPr="00E0666F" w14:paraId="4A927D66" w14:textId="77777777" w:rsidTr="008D79AE">
        <w:trPr>
          <w:trHeight w:val="20"/>
        </w:trPr>
        <w:tc>
          <w:tcPr>
            <w:cnfStyle w:val="001000000000" w:firstRow="0" w:lastRow="0" w:firstColumn="1" w:lastColumn="0" w:oddVBand="0" w:evenVBand="0" w:oddHBand="0" w:evenHBand="0" w:firstRowFirstColumn="0" w:firstRowLastColumn="0" w:lastRowFirstColumn="0" w:lastRowLastColumn="0"/>
            <w:tcW w:w="168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F141B6" w14:textId="47F76F17" w:rsidR="00536D53" w:rsidRPr="00E0666F" w:rsidRDefault="00E342A8" w:rsidP="00B9603B">
            <w:pPr>
              <w:spacing w:after="40"/>
              <w:rPr>
                <w:rFonts w:cstheme="minorHAnsi"/>
              </w:rPr>
            </w:pPr>
            <w:hyperlink r:id="rId55" w:history="1">
              <w:r w:rsidR="00536D53" w:rsidRPr="005A0A37">
                <w:rPr>
                  <w:rFonts w:ascii="Calibri" w:eastAsia="Times New Roman" w:hAnsi="Calibri" w:cs="Calibri"/>
                  <w:color w:val="0563C1"/>
                  <w:sz w:val="18"/>
                  <w:szCs w:val="18"/>
                  <w:u w:val="single"/>
                  <w:lang w:eastAsia="en-NZ"/>
                </w:rPr>
                <w:t>@currencyID</w:t>
              </w:r>
            </w:hyperlink>
          </w:p>
        </w:tc>
        <w:tc>
          <w:tcPr>
            <w:tcW w:w="42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72C87E" w14:textId="7A6D92FB" w:rsidR="00536D53" w:rsidRPr="00E0666F"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5A0A37">
              <w:rPr>
                <w:rFonts w:ascii="Calibri" w:eastAsia="Times New Roman" w:hAnsi="Calibri" w:cs="Calibri"/>
                <w:color w:val="000000"/>
                <w:sz w:val="18"/>
                <w:szCs w:val="18"/>
                <w:lang w:eastAsia="en-NZ"/>
              </w:rPr>
              <w:t>LineExtensionAmount</w:t>
            </w:r>
            <w:proofErr w:type="spellEnd"/>
            <w:r w:rsidRPr="005A0A37">
              <w:rPr>
                <w:rFonts w:ascii="Calibri" w:eastAsia="Times New Roman" w:hAnsi="Calibri" w:cs="Calibri"/>
                <w:color w:val="000000"/>
                <w:sz w:val="18"/>
                <w:szCs w:val="18"/>
                <w:lang w:eastAsia="en-NZ"/>
              </w:rPr>
              <w:t xml:space="preserve"> Currency ID </w:t>
            </w:r>
          </w:p>
        </w:tc>
        <w:tc>
          <w:tcPr>
            <w:tcW w:w="30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8280C3" w14:textId="58AC9EEB" w:rsidR="00536D53" w:rsidRPr="00A1272B"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lang w:val="en-AU"/>
              </w:rPr>
            </w:pPr>
            <w:r w:rsidRPr="005A0A37">
              <w:rPr>
                <w:rFonts w:ascii="Calibri" w:eastAsia="Times New Roman" w:hAnsi="Calibri" w:cs="Calibri"/>
                <w:color w:val="000000"/>
                <w:sz w:val="18"/>
                <w:szCs w:val="18"/>
                <w:lang w:eastAsia="en-NZ"/>
              </w:rPr>
              <w:t>NZD</w:t>
            </w:r>
          </w:p>
        </w:tc>
      </w:tr>
      <w:tr w:rsidR="00536D53" w:rsidRPr="00E0666F" w14:paraId="3A9EF9F5" w14:textId="77777777" w:rsidTr="008D79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6" w:type="dxa"/>
            <w:tcBorders>
              <w:top w:val="single" w:sz="4" w:space="0" w:color="auto"/>
              <w:left w:val="single" w:sz="4" w:space="0" w:color="auto"/>
              <w:bottom w:val="single" w:sz="4" w:space="0" w:color="auto"/>
              <w:right w:val="single" w:sz="4" w:space="0" w:color="auto"/>
            </w:tcBorders>
            <w:shd w:val="clear" w:color="auto" w:fill="auto"/>
          </w:tcPr>
          <w:p w14:paraId="5043A6AC" w14:textId="71598166" w:rsidR="00536D53" w:rsidRPr="00E0666F" w:rsidRDefault="00E342A8" w:rsidP="00B9603B">
            <w:pPr>
              <w:spacing w:after="40"/>
              <w:rPr>
                <w:rFonts w:cstheme="minorHAnsi"/>
                <w:bCs w:val="0"/>
              </w:rPr>
            </w:pPr>
            <w:hyperlink r:id="rId56" w:history="1">
              <w:r w:rsidR="00536D53" w:rsidRPr="005A0A37">
                <w:rPr>
                  <w:rFonts w:ascii="Calibri" w:eastAsia="Times New Roman" w:hAnsi="Calibri" w:cs="Calibri"/>
                  <w:color w:val="0563C1"/>
                  <w:sz w:val="18"/>
                  <w:szCs w:val="18"/>
                  <w:u w:val="single"/>
                  <w:lang w:eastAsia="en-NZ"/>
                </w:rPr>
                <w:t>@currencyID</w:t>
              </w:r>
            </w:hyperlink>
          </w:p>
        </w:tc>
        <w:tc>
          <w:tcPr>
            <w:tcW w:w="4228" w:type="dxa"/>
            <w:tcBorders>
              <w:top w:val="single" w:sz="4" w:space="0" w:color="auto"/>
              <w:left w:val="single" w:sz="4" w:space="0" w:color="auto"/>
              <w:bottom w:val="single" w:sz="4" w:space="0" w:color="auto"/>
              <w:right w:val="single" w:sz="4" w:space="0" w:color="auto"/>
            </w:tcBorders>
            <w:shd w:val="clear" w:color="auto" w:fill="auto"/>
          </w:tcPr>
          <w:p w14:paraId="4E5E0241" w14:textId="11C612B4" w:rsidR="00536D53" w:rsidRPr="007526D9"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i/>
                <w:iCs/>
              </w:rPr>
            </w:pPr>
            <w:proofErr w:type="spellStart"/>
            <w:r w:rsidRPr="005A0A37">
              <w:rPr>
                <w:rFonts w:ascii="Calibri" w:eastAsia="Times New Roman" w:hAnsi="Calibri" w:cs="Calibri"/>
                <w:color w:val="000000"/>
                <w:sz w:val="18"/>
                <w:szCs w:val="18"/>
                <w:lang w:eastAsia="en-NZ"/>
              </w:rPr>
              <w:t>TaxExclusiveAmount</w:t>
            </w:r>
            <w:proofErr w:type="spellEnd"/>
            <w:r w:rsidRPr="005A0A37">
              <w:rPr>
                <w:rFonts w:ascii="Calibri" w:eastAsia="Times New Roman" w:hAnsi="Calibri" w:cs="Calibri"/>
                <w:color w:val="000000"/>
                <w:sz w:val="18"/>
                <w:szCs w:val="18"/>
                <w:lang w:eastAsia="en-NZ"/>
              </w:rPr>
              <w:t xml:space="preserve"> Currency ID </w:t>
            </w:r>
          </w:p>
        </w:tc>
        <w:tc>
          <w:tcPr>
            <w:tcW w:w="3012" w:type="dxa"/>
            <w:tcBorders>
              <w:top w:val="single" w:sz="4" w:space="0" w:color="auto"/>
              <w:left w:val="single" w:sz="4" w:space="0" w:color="auto"/>
              <w:bottom w:val="single" w:sz="4" w:space="0" w:color="auto"/>
              <w:right w:val="single" w:sz="4" w:space="0" w:color="auto"/>
            </w:tcBorders>
            <w:shd w:val="clear" w:color="auto" w:fill="FFFFFF" w:themeFill="background1"/>
          </w:tcPr>
          <w:p w14:paraId="0789556D" w14:textId="76C8458D" w:rsidR="00536D53"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rPr>
            </w:pPr>
            <w:r w:rsidRPr="005A0A37">
              <w:rPr>
                <w:rFonts w:ascii="Calibri" w:eastAsia="Times New Roman" w:hAnsi="Calibri" w:cs="Calibri"/>
                <w:color w:val="000000"/>
                <w:sz w:val="18"/>
                <w:szCs w:val="18"/>
                <w:lang w:eastAsia="en-NZ"/>
              </w:rPr>
              <w:t>NZD</w:t>
            </w:r>
          </w:p>
        </w:tc>
      </w:tr>
      <w:tr w:rsidR="003E2A43" w:rsidRPr="00E0666F" w14:paraId="7D54474E" w14:textId="77777777" w:rsidTr="008D79AE">
        <w:trPr>
          <w:trHeight w:val="20"/>
        </w:trPr>
        <w:tc>
          <w:tcPr>
            <w:cnfStyle w:val="001000000000" w:firstRow="0" w:lastRow="0" w:firstColumn="1" w:lastColumn="0" w:oddVBand="0" w:evenVBand="0" w:oddHBand="0" w:evenHBand="0" w:firstRowFirstColumn="0" w:firstRowLastColumn="0" w:lastRowFirstColumn="0" w:lastRowLastColumn="0"/>
            <w:tcW w:w="168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E81127" w14:textId="7C211AF8" w:rsidR="00536D53" w:rsidRPr="00E0666F" w:rsidRDefault="00E342A8" w:rsidP="00B9603B">
            <w:pPr>
              <w:spacing w:after="40"/>
              <w:rPr>
                <w:rFonts w:cstheme="minorHAnsi"/>
                <w:bCs w:val="0"/>
              </w:rPr>
            </w:pPr>
            <w:hyperlink r:id="rId57" w:history="1">
              <w:r w:rsidR="00536D53" w:rsidRPr="005A0A37">
                <w:rPr>
                  <w:rFonts w:ascii="Calibri" w:eastAsia="Times New Roman" w:hAnsi="Calibri" w:cs="Calibri"/>
                  <w:color w:val="0563C1"/>
                  <w:sz w:val="18"/>
                  <w:szCs w:val="18"/>
                  <w:u w:val="single"/>
                  <w:lang w:eastAsia="en-NZ"/>
                </w:rPr>
                <w:t>@currencyID</w:t>
              </w:r>
            </w:hyperlink>
          </w:p>
        </w:tc>
        <w:tc>
          <w:tcPr>
            <w:tcW w:w="42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E70D9E" w14:textId="1D1499E7" w:rsidR="00536D53" w:rsidRPr="007526D9"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i/>
                <w:iCs/>
              </w:rPr>
            </w:pPr>
            <w:proofErr w:type="spellStart"/>
            <w:r w:rsidRPr="005A0A37">
              <w:rPr>
                <w:rFonts w:ascii="Calibri" w:eastAsia="Times New Roman" w:hAnsi="Calibri" w:cs="Calibri"/>
                <w:color w:val="000000"/>
                <w:sz w:val="18"/>
                <w:szCs w:val="18"/>
                <w:lang w:eastAsia="en-NZ"/>
              </w:rPr>
              <w:t>TaxInclusiveAmount</w:t>
            </w:r>
            <w:proofErr w:type="spellEnd"/>
            <w:r w:rsidRPr="005A0A37">
              <w:rPr>
                <w:rFonts w:ascii="Calibri" w:eastAsia="Times New Roman" w:hAnsi="Calibri" w:cs="Calibri"/>
                <w:color w:val="000000"/>
                <w:sz w:val="18"/>
                <w:szCs w:val="18"/>
                <w:lang w:eastAsia="en-NZ"/>
              </w:rPr>
              <w:t xml:space="preserve"> Currency ID </w:t>
            </w:r>
          </w:p>
        </w:tc>
        <w:tc>
          <w:tcPr>
            <w:tcW w:w="30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021109" w14:textId="3A60E57F" w:rsidR="00536D53" w:rsidRPr="00E0666F"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rPr>
            </w:pPr>
            <w:r w:rsidRPr="005A0A37">
              <w:rPr>
                <w:rFonts w:ascii="Calibri" w:eastAsia="Times New Roman" w:hAnsi="Calibri" w:cs="Calibri"/>
                <w:color w:val="000000"/>
                <w:sz w:val="18"/>
                <w:szCs w:val="18"/>
                <w:lang w:eastAsia="en-NZ"/>
              </w:rPr>
              <w:t>NZD</w:t>
            </w:r>
          </w:p>
        </w:tc>
      </w:tr>
      <w:tr w:rsidR="00536D53" w:rsidRPr="00E0666F" w14:paraId="72B1FC4F" w14:textId="77777777" w:rsidTr="008D79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6" w:type="dxa"/>
            <w:tcBorders>
              <w:top w:val="single" w:sz="4" w:space="0" w:color="auto"/>
              <w:left w:val="single" w:sz="4" w:space="0" w:color="auto"/>
              <w:bottom w:val="single" w:sz="4" w:space="0" w:color="auto"/>
              <w:right w:val="single" w:sz="4" w:space="0" w:color="auto"/>
            </w:tcBorders>
            <w:shd w:val="clear" w:color="auto" w:fill="auto"/>
          </w:tcPr>
          <w:p w14:paraId="25406EA7" w14:textId="325103EB" w:rsidR="00536D53" w:rsidRPr="00E0666F" w:rsidRDefault="00E342A8" w:rsidP="00B9603B">
            <w:pPr>
              <w:spacing w:after="40"/>
              <w:rPr>
                <w:rFonts w:cstheme="minorHAnsi"/>
              </w:rPr>
            </w:pPr>
            <w:hyperlink r:id="rId58" w:history="1">
              <w:r w:rsidR="00536D53" w:rsidRPr="005A0A37">
                <w:rPr>
                  <w:rFonts w:ascii="Calibri" w:eastAsia="Times New Roman" w:hAnsi="Calibri" w:cs="Calibri"/>
                  <w:color w:val="0563C1"/>
                  <w:sz w:val="18"/>
                  <w:szCs w:val="18"/>
                  <w:u w:val="single"/>
                  <w:lang w:eastAsia="en-NZ"/>
                </w:rPr>
                <w:t>@currencyID</w:t>
              </w:r>
            </w:hyperlink>
          </w:p>
        </w:tc>
        <w:tc>
          <w:tcPr>
            <w:tcW w:w="4228" w:type="dxa"/>
            <w:tcBorders>
              <w:top w:val="single" w:sz="4" w:space="0" w:color="auto"/>
              <w:left w:val="single" w:sz="4" w:space="0" w:color="auto"/>
              <w:bottom w:val="single" w:sz="4" w:space="0" w:color="auto"/>
              <w:right w:val="single" w:sz="4" w:space="0" w:color="auto"/>
            </w:tcBorders>
            <w:shd w:val="clear" w:color="auto" w:fill="auto"/>
          </w:tcPr>
          <w:p w14:paraId="33E1C520" w14:textId="69100C7C" w:rsidR="00536D53" w:rsidRPr="007526D9"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i/>
                <w:iCs/>
              </w:rPr>
            </w:pPr>
            <w:proofErr w:type="spellStart"/>
            <w:r w:rsidRPr="005A0A37">
              <w:rPr>
                <w:rFonts w:ascii="Calibri" w:eastAsia="Times New Roman" w:hAnsi="Calibri" w:cs="Calibri"/>
                <w:color w:val="000000"/>
                <w:sz w:val="18"/>
                <w:szCs w:val="18"/>
                <w:lang w:eastAsia="en-NZ"/>
              </w:rPr>
              <w:t>AllowanceTotalAmount</w:t>
            </w:r>
            <w:proofErr w:type="spellEnd"/>
            <w:r w:rsidRPr="005A0A37">
              <w:rPr>
                <w:rFonts w:ascii="Calibri" w:eastAsia="Times New Roman" w:hAnsi="Calibri" w:cs="Calibri"/>
                <w:color w:val="000000"/>
                <w:sz w:val="18"/>
                <w:szCs w:val="18"/>
                <w:lang w:eastAsia="en-NZ"/>
              </w:rPr>
              <w:t xml:space="preserve"> Currency ID </w:t>
            </w:r>
          </w:p>
        </w:tc>
        <w:tc>
          <w:tcPr>
            <w:tcW w:w="3012" w:type="dxa"/>
            <w:tcBorders>
              <w:top w:val="single" w:sz="4" w:space="0" w:color="auto"/>
              <w:left w:val="single" w:sz="4" w:space="0" w:color="auto"/>
              <w:bottom w:val="single" w:sz="4" w:space="0" w:color="auto"/>
              <w:right w:val="single" w:sz="4" w:space="0" w:color="auto"/>
            </w:tcBorders>
            <w:shd w:val="clear" w:color="auto" w:fill="FFFFFF" w:themeFill="background1"/>
          </w:tcPr>
          <w:p w14:paraId="775428E6" w14:textId="27BBE124" w:rsidR="00536D53" w:rsidRPr="00E0666F"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lang w:val="en-AU"/>
              </w:rPr>
            </w:pPr>
            <w:r w:rsidRPr="005A0A37">
              <w:rPr>
                <w:rFonts w:ascii="Calibri" w:eastAsia="Times New Roman" w:hAnsi="Calibri" w:cs="Calibri"/>
                <w:color w:val="000000"/>
                <w:sz w:val="18"/>
                <w:szCs w:val="18"/>
                <w:lang w:eastAsia="en-NZ"/>
              </w:rPr>
              <w:t>NZD</w:t>
            </w:r>
          </w:p>
        </w:tc>
      </w:tr>
      <w:tr w:rsidR="003E2A43" w:rsidRPr="00E0666F" w14:paraId="2B793134" w14:textId="77777777" w:rsidTr="008D79AE">
        <w:trPr>
          <w:trHeight w:val="20"/>
        </w:trPr>
        <w:tc>
          <w:tcPr>
            <w:cnfStyle w:val="001000000000" w:firstRow="0" w:lastRow="0" w:firstColumn="1" w:lastColumn="0" w:oddVBand="0" w:evenVBand="0" w:oddHBand="0" w:evenHBand="0" w:firstRowFirstColumn="0" w:firstRowLastColumn="0" w:lastRowFirstColumn="0" w:lastRowLastColumn="0"/>
            <w:tcW w:w="168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294D2C" w14:textId="6DB8F1B9" w:rsidR="00536D53" w:rsidRPr="00E0666F" w:rsidRDefault="00E342A8" w:rsidP="00B9603B">
            <w:pPr>
              <w:spacing w:after="40"/>
              <w:rPr>
                <w:rFonts w:cstheme="minorHAnsi"/>
              </w:rPr>
            </w:pPr>
            <w:hyperlink r:id="rId59" w:history="1">
              <w:r w:rsidR="00536D53" w:rsidRPr="005A0A37">
                <w:rPr>
                  <w:rFonts w:ascii="Calibri" w:eastAsia="Times New Roman" w:hAnsi="Calibri" w:cs="Calibri"/>
                  <w:color w:val="0563C1"/>
                  <w:sz w:val="18"/>
                  <w:szCs w:val="18"/>
                  <w:u w:val="single"/>
                  <w:lang w:eastAsia="en-NZ"/>
                </w:rPr>
                <w:t>@currencyID</w:t>
              </w:r>
            </w:hyperlink>
          </w:p>
        </w:tc>
        <w:tc>
          <w:tcPr>
            <w:tcW w:w="42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826F2C" w14:textId="6B1E49A1" w:rsidR="00536D53" w:rsidRPr="007526D9"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i/>
                <w:iCs/>
              </w:rPr>
            </w:pPr>
            <w:proofErr w:type="spellStart"/>
            <w:r w:rsidRPr="005A0A37">
              <w:rPr>
                <w:rFonts w:ascii="Calibri" w:eastAsia="Times New Roman" w:hAnsi="Calibri" w:cs="Calibri"/>
                <w:color w:val="000000"/>
                <w:sz w:val="18"/>
                <w:szCs w:val="18"/>
                <w:lang w:eastAsia="en-NZ"/>
              </w:rPr>
              <w:t>ChargeTotalAmount</w:t>
            </w:r>
            <w:proofErr w:type="spellEnd"/>
            <w:r w:rsidRPr="005A0A37">
              <w:rPr>
                <w:rFonts w:ascii="Calibri" w:eastAsia="Times New Roman" w:hAnsi="Calibri" w:cs="Calibri"/>
                <w:color w:val="000000"/>
                <w:sz w:val="18"/>
                <w:szCs w:val="18"/>
                <w:lang w:eastAsia="en-NZ"/>
              </w:rPr>
              <w:t xml:space="preserve"> Currency ID </w:t>
            </w:r>
          </w:p>
        </w:tc>
        <w:tc>
          <w:tcPr>
            <w:tcW w:w="30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EFAAD2" w14:textId="03FB9669" w:rsidR="00536D53" w:rsidRPr="00E0666F"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rPr>
            </w:pPr>
            <w:r w:rsidRPr="005A0A37">
              <w:rPr>
                <w:rFonts w:ascii="Calibri" w:eastAsia="Times New Roman" w:hAnsi="Calibri" w:cs="Calibri"/>
                <w:color w:val="000000"/>
                <w:sz w:val="18"/>
                <w:szCs w:val="18"/>
                <w:lang w:eastAsia="en-NZ"/>
              </w:rPr>
              <w:t>NZD</w:t>
            </w:r>
          </w:p>
        </w:tc>
      </w:tr>
      <w:tr w:rsidR="00536D53" w:rsidRPr="00E0666F" w14:paraId="0DAD6FD0" w14:textId="77777777" w:rsidTr="008D79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6" w:type="dxa"/>
            <w:tcBorders>
              <w:top w:val="single" w:sz="4" w:space="0" w:color="auto"/>
              <w:left w:val="single" w:sz="4" w:space="0" w:color="auto"/>
              <w:bottom w:val="single" w:sz="4" w:space="0" w:color="auto"/>
              <w:right w:val="single" w:sz="4" w:space="0" w:color="auto"/>
            </w:tcBorders>
            <w:shd w:val="clear" w:color="auto" w:fill="auto"/>
          </w:tcPr>
          <w:p w14:paraId="6361557B" w14:textId="65C5E36E" w:rsidR="00536D53" w:rsidRPr="00E0666F" w:rsidRDefault="00E342A8" w:rsidP="00B9603B">
            <w:pPr>
              <w:spacing w:after="40"/>
              <w:rPr>
                <w:rFonts w:cstheme="minorHAnsi"/>
                <w:b w:val="0"/>
                <w:bCs w:val="0"/>
              </w:rPr>
            </w:pPr>
            <w:hyperlink r:id="rId60" w:history="1">
              <w:r w:rsidR="00536D53" w:rsidRPr="005A0A37">
                <w:rPr>
                  <w:rFonts w:ascii="Calibri" w:eastAsia="Times New Roman" w:hAnsi="Calibri" w:cs="Calibri"/>
                  <w:color w:val="0563C1"/>
                  <w:sz w:val="18"/>
                  <w:szCs w:val="18"/>
                  <w:u w:val="single"/>
                  <w:lang w:eastAsia="en-NZ"/>
                </w:rPr>
                <w:t>@currencyID</w:t>
              </w:r>
            </w:hyperlink>
          </w:p>
        </w:tc>
        <w:tc>
          <w:tcPr>
            <w:tcW w:w="4228" w:type="dxa"/>
            <w:tcBorders>
              <w:top w:val="single" w:sz="4" w:space="0" w:color="auto"/>
              <w:left w:val="single" w:sz="4" w:space="0" w:color="auto"/>
              <w:bottom w:val="single" w:sz="4" w:space="0" w:color="auto"/>
              <w:right w:val="single" w:sz="4" w:space="0" w:color="auto"/>
            </w:tcBorders>
            <w:shd w:val="clear" w:color="auto" w:fill="auto"/>
          </w:tcPr>
          <w:p w14:paraId="2819355D" w14:textId="73B2D005" w:rsidR="00536D53" w:rsidRPr="00E0666F"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5A0A37">
              <w:rPr>
                <w:rFonts w:ascii="Calibri" w:eastAsia="Times New Roman" w:hAnsi="Calibri" w:cs="Calibri"/>
                <w:color w:val="000000"/>
                <w:sz w:val="18"/>
                <w:szCs w:val="18"/>
                <w:lang w:eastAsia="en-NZ"/>
              </w:rPr>
              <w:t>PrepaidAmount</w:t>
            </w:r>
            <w:proofErr w:type="spellEnd"/>
            <w:r w:rsidRPr="005A0A37">
              <w:rPr>
                <w:rFonts w:ascii="Calibri" w:eastAsia="Times New Roman" w:hAnsi="Calibri" w:cs="Calibri"/>
                <w:color w:val="000000"/>
                <w:sz w:val="18"/>
                <w:szCs w:val="18"/>
                <w:lang w:eastAsia="en-NZ"/>
              </w:rPr>
              <w:t xml:space="preserve"> Currency ID </w:t>
            </w:r>
          </w:p>
        </w:tc>
        <w:tc>
          <w:tcPr>
            <w:tcW w:w="3012" w:type="dxa"/>
            <w:tcBorders>
              <w:top w:val="single" w:sz="4" w:space="0" w:color="auto"/>
              <w:left w:val="single" w:sz="4" w:space="0" w:color="auto"/>
              <w:bottom w:val="single" w:sz="4" w:space="0" w:color="auto"/>
              <w:right w:val="single" w:sz="4" w:space="0" w:color="auto"/>
            </w:tcBorders>
            <w:shd w:val="clear" w:color="auto" w:fill="FFFFFF" w:themeFill="background1"/>
          </w:tcPr>
          <w:p w14:paraId="6A20F6EA" w14:textId="2DE34096" w:rsidR="00536D53" w:rsidRPr="00E0666F"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rPr>
            </w:pPr>
            <w:r w:rsidRPr="005A0A37">
              <w:rPr>
                <w:rFonts w:ascii="Calibri" w:eastAsia="Times New Roman" w:hAnsi="Calibri" w:cs="Calibri"/>
                <w:color w:val="000000"/>
                <w:sz w:val="18"/>
                <w:szCs w:val="18"/>
                <w:lang w:eastAsia="en-NZ"/>
              </w:rPr>
              <w:t>NZD</w:t>
            </w:r>
          </w:p>
        </w:tc>
      </w:tr>
      <w:tr w:rsidR="003E2A43" w:rsidRPr="00E0666F" w14:paraId="59718EBC" w14:textId="77777777" w:rsidTr="008D79AE">
        <w:trPr>
          <w:trHeight w:val="20"/>
        </w:trPr>
        <w:tc>
          <w:tcPr>
            <w:cnfStyle w:val="001000000000" w:firstRow="0" w:lastRow="0" w:firstColumn="1" w:lastColumn="0" w:oddVBand="0" w:evenVBand="0" w:oddHBand="0" w:evenHBand="0" w:firstRowFirstColumn="0" w:firstRowLastColumn="0" w:lastRowFirstColumn="0" w:lastRowLastColumn="0"/>
            <w:tcW w:w="168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A73B41" w14:textId="02317C35" w:rsidR="00536D53" w:rsidRPr="00E0666F" w:rsidRDefault="00E342A8" w:rsidP="00B9603B">
            <w:pPr>
              <w:spacing w:after="40"/>
              <w:rPr>
                <w:rFonts w:cstheme="minorHAnsi"/>
              </w:rPr>
            </w:pPr>
            <w:hyperlink r:id="rId61" w:history="1">
              <w:r w:rsidR="00536D53" w:rsidRPr="005A0A37">
                <w:rPr>
                  <w:rFonts w:ascii="Calibri" w:eastAsia="Times New Roman" w:hAnsi="Calibri" w:cs="Calibri"/>
                  <w:color w:val="0563C1"/>
                  <w:sz w:val="18"/>
                  <w:szCs w:val="18"/>
                  <w:u w:val="single"/>
                  <w:lang w:eastAsia="en-NZ"/>
                </w:rPr>
                <w:t>@currencyID</w:t>
              </w:r>
            </w:hyperlink>
          </w:p>
        </w:tc>
        <w:tc>
          <w:tcPr>
            <w:tcW w:w="42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990B66" w14:textId="3F76BC32" w:rsidR="00536D53" w:rsidRPr="00E0666F"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5A0A37">
              <w:rPr>
                <w:rFonts w:ascii="Calibri" w:eastAsia="Times New Roman" w:hAnsi="Calibri" w:cs="Calibri"/>
                <w:color w:val="000000"/>
                <w:sz w:val="18"/>
                <w:szCs w:val="18"/>
                <w:lang w:eastAsia="en-NZ"/>
              </w:rPr>
              <w:t>PayableRoundingAmount</w:t>
            </w:r>
            <w:proofErr w:type="spellEnd"/>
            <w:r w:rsidRPr="005A0A37">
              <w:rPr>
                <w:rFonts w:ascii="Calibri" w:eastAsia="Times New Roman" w:hAnsi="Calibri" w:cs="Calibri"/>
                <w:color w:val="000000"/>
                <w:sz w:val="18"/>
                <w:szCs w:val="18"/>
                <w:lang w:eastAsia="en-NZ"/>
              </w:rPr>
              <w:t xml:space="preserve"> Currency ID </w:t>
            </w:r>
          </w:p>
        </w:tc>
        <w:tc>
          <w:tcPr>
            <w:tcW w:w="30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571946" w14:textId="491E93D2" w:rsidR="00536D53" w:rsidRPr="00A1272B"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lang w:val="en-AU"/>
              </w:rPr>
            </w:pPr>
            <w:r w:rsidRPr="005A0A37">
              <w:rPr>
                <w:rFonts w:ascii="Calibri" w:eastAsia="Times New Roman" w:hAnsi="Calibri" w:cs="Calibri"/>
                <w:color w:val="000000"/>
                <w:sz w:val="18"/>
                <w:szCs w:val="18"/>
                <w:lang w:eastAsia="en-NZ"/>
              </w:rPr>
              <w:t>NZD</w:t>
            </w:r>
          </w:p>
        </w:tc>
      </w:tr>
      <w:tr w:rsidR="00536D53" w:rsidRPr="00E0666F" w14:paraId="5D9C58B5" w14:textId="77777777" w:rsidTr="008D79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6" w:type="dxa"/>
            <w:tcBorders>
              <w:top w:val="single" w:sz="4" w:space="0" w:color="auto"/>
              <w:left w:val="single" w:sz="4" w:space="0" w:color="auto"/>
              <w:bottom w:val="single" w:sz="4" w:space="0" w:color="auto"/>
              <w:right w:val="single" w:sz="4" w:space="0" w:color="auto"/>
            </w:tcBorders>
            <w:shd w:val="clear" w:color="auto" w:fill="auto"/>
          </w:tcPr>
          <w:p w14:paraId="2952B8BF" w14:textId="3519BEF9" w:rsidR="00536D53" w:rsidRPr="00E0666F" w:rsidRDefault="00E342A8" w:rsidP="00B9603B">
            <w:pPr>
              <w:spacing w:after="40"/>
              <w:rPr>
                <w:rFonts w:cstheme="minorHAnsi"/>
                <w:bCs w:val="0"/>
              </w:rPr>
            </w:pPr>
            <w:hyperlink r:id="rId62" w:history="1">
              <w:r w:rsidR="00536D53" w:rsidRPr="005A0A37">
                <w:rPr>
                  <w:rFonts w:ascii="Calibri" w:eastAsia="Times New Roman" w:hAnsi="Calibri" w:cs="Calibri"/>
                  <w:color w:val="0563C1"/>
                  <w:sz w:val="18"/>
                  <w:szCs w:val="18"/>
                  <w:u w:val="single"/>
                  <w:lang w:eastAsia="en-NZ"/>
                </w:rPr>
                <w:t>@currencyID</w:t>
              </w:r>
            </w:hyperlink>
          </w:p>
        </w:tc>
        <w:tc>
          <w:tcPr>
            <w:tcW w:w="4228" w:type="dxa"/>
            <w:tcBorders>
              <w:top w:val="single" w:sz="4" w:space="0" w:color="auto"/>
              <w:left w:val="single" w:sz="4" w:space="0" w:color="auto"/>
              <w:bottom w:val="single" w:sz="4" w:space="0" w:color="auto"/>
              <w:right w:val="single" w:sz="4" w:space="0" w:color="auto"/>
            </w:tcBorders>
            <w:shd w:val="clear" w:color="auto" w:fill="auto"/>
          </w:tcPr>
          <w:p w14:paraId="6586338D" w14:textId="37C02E93" w:rsidR="00536D53" w:rsidRPr="007526D9"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i/>
                <w:iCs/>
              </w:rPr>
            </w:pPr>
            <w:proofErr w:type="spellStart"/>
            <w:r w:rsidRPr="005A0A37">
              <w:rPr>
                <w:rFonts w:ascii="Calibri" w:eastAsia="Times New Roman" w:hAnsi="Calibri" w:cs="Calibri"/>
                <w:color w:val="000000"/>
                <w:sz w:val="18"/>
                <w:szCs w:val="18"/>
                <w:lang w:eastAsia="en-NZ"/>
              </w:rPr>
              <w:t>PayableAmount</w:t>
            </w:r>
            <w:proofErr w:type="spellEnd"/>
            <w:r w:rsidRPr="005A0A37">
              <w:rPr>
                <w:rFonts w:ascii="Calibri" w:eastAsia="Times New Roman" w:hAnsi="Calibri" w:cs="Calibri"/>
                <w:color w:val="000000"/>
                <w:sz w:val="18"/>
                <w:szCs w:val="18"/>
                <w:lang w:eastAsia="en-NZ"/>
              </w:rPr>
              <w:t xml:space="preserve"> Currency ID </w:t>
            </w:r>
          </w:p>
        </w:tc>
        <w:tc>
          <w:tcPr>
            <w:tcW w:w="3012" w:type="dxa"/>
            <w:tcBorders>
              <w:top w:val="single" w:sz="4" w:space="0" w:color="auto"/>
              <w:left w:val="single" w:sz="4" w:space="0" w:color="auto"/>
              <w:bottom w:val="single" w:sz="4" w:space="0" w:color="auto"/>
              <w:right w:val="single" w:sz="4" w:space="0" w:color="auto"/>
            </w:tcBorders>
            <w:shd w:val="clear" w:color="auto" w:fill="FFFFFF" w:themeFill="background1"/>
          </w:tcPr>
          <w:p w14:paraId="6874A2F4" w14:textId="62C78841" w:rsidR="00536D53"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rPr>
            </w:pPr>
            <w:r w:rsidRPr="005A0A37">
              <w:rPr>
                <w:rFonts w:ascii="Calibri" w:eastAsia="Times New Roman" w:hAnsi="Calibri" w:cs="Calibri"/>
                <w:color w:val="000000"/>
                <w:sz w:val="18"/>
                <w:szCs w:val="18"/>
                <w:lang w:eastAsia="en-NZ"/>
              </w:rPr>
              <w:t>NZD</w:t>
            </w:r>
          </w:p>
        </w:tc>
      </w:tr>
      <w:tr w:rsidR="003E2A43" w:rsidRPr="00E0666F" w14:paraId="3EF8D9BF" w14:textId="77777777" w:rsidTr="008D79AE">
        <w:trPr>
          <w:trHeight w:val="20"/>
        </w:trPr>
        <w:tc>
          <w:tcPr>
            <w:cnfStyle w:val="001000000000" w:firstRow="0" w:lastRow="0" w:firstColumn="1" w:lastColumn="0" w:oddVBand="0" w:evenVBand="0" w:oddHBand="0" w:evenHBand="0" w:firstRowFirstColumn="0" w:firstRowLastColumn="0" w:lastRowFirstColumn="0" w:lastRowLastColumn="0"/>
            <w:tcW w:w="168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041170" w14:textId="1BC31110" w:rsidR="00536D53" w:rsidRPr="00E0666F" w:rsidRDefault="00E342A8" w:rsidP="00B9603B">
            <w:pPr>
              <w:spacing w:after="40"/>
              <w:rPr>
                <w:rFonts w:cstheme="minorHAnsi"/>
                <w:bCs w:val="0"/>
              </w:rPr>
            </w:pPr>
            <w:hyperlink r:id="rId63" w:history="1">
              <w:r w:rsidR="00536D53" w:rsidRPr="005A0A37">
                <w:rPr>
                  <w:rFonts w:ascii="Calibri" w:eastAsia="Times New Roman" w:hAnsi="Calibri" w:cs="Calibri"/>
                  <w:color w:val="0563C1"/>
                  <w:sz w:val="18"/>
                  <w:szCs w:val="18"/>
                  <w:u w:val="single"/>
                  <w:lang w:eastAsia="en-NZ"/>
                </w:rPr>
                <w:t>@unitCode</w:t>
              </w:r>
            </w:hyperlink>
          </w:p>
        </w:tc>
        <w:tc>
          <w:tcPr>
            <w:tcW w:w="42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1DCEEE" w14:textId="2572586C" w:rsidR="00536D53" w:rsidRPr="007526D9"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i/>
                <w:iCs/>
              </w:rPr>
            </w:pPr>
            <w:r w:rsidRPr="005A0A37">
              <w:rPr>
                <w:rFonts w:ascii="Calibri" w:eastAsia="Times New Roman" w:hAnsi="Calibri" w:cs="Calibri"/>
                <w:color w:val="000000"/>
                <w:sz w:val="18"/>
                <w:szCs w:val="18"/>
                <w:lang w:eastAsia="en-NZ"/>
              </w:rPr>
              <w:t>Invoiced quantity unit of measure</w:t>
            </w:r>
          </w:p>
        </w:tc>
        <w:tc>
          <w:tcPr>
            <w:tcW w:w="30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9840BF" w14:textId="43970112" w:rsidR="00536D53" w:rsidRPr="00E0666F"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rPr>
            </w:pPr>
            <w:r w:rsidRPr="005A0A37">
              <w:rPr>
                <w:rFonts w:ascii="Calibri" w:eastAsia="Times New Roman" w:hAnsi="Calibri" w:cs="Calibri"/>
                <w:color w:val="000000"/>
                <w:sz w:val="18"/>
                <w:szCs w:val="18"/>
                <w:lang w:eastAsia="en-NZ"/>
              </w:rPr>
              <w:t xml:space="preserve">EA or A9 most </w:t>
            </w:r>
            <w:r w:rsidR="00362BF4" w:rsidRPr="005A0A37">
              <w:rPr>
                <w:rFonts w:ascii="Calibri" w:eastAsia="Times New Roman" w:hAnsi="Calibri" w:cs="Calibri"/>
                <w:color w:val="000000"/>
                <w:sz w:val="18"/>
                <w:szCs w:val="18"/>
                <w:lang w:eastAsia="en-NZ"/>
              </w:rPr>
              <w:t>commonly used</w:t>
            </w:r>
          </w:p>
        </w:tc>
      </w:tr>
      <w:tr w:rsidR="00536D53" w:rsidRPr="00E0666F" w14:paraId="0C114A5E" w14:textId="77777777" w:rsidTr="008D79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6" w:type="dxa"/>
            <w:tcBorders>
              <w:top w:val="single" w:sz="4" w:space="0" w:color="auto"/>
              <w:left w:val="single" w:sz="4" w:space="0" w:color="auto"/>
              <w:bottom w:val="single" w:sz="4" w:space="0" w:color="auto"/>
              <w:right w:val="single" w:sz="4" w:space="0" w:color="auto"/>
            </w:tcBorders>
            <w:shd w:val="clear" w:color="auto" w:fill="auto"/>
          </w:tcPr>
          <w:p w14:paraId="6BC64B3A" w14:textId="3C387884" w:rsidR="00536D53" w:rsidRPr="00E0666F" w:rsidRDefault="00E342A8" w:rsidP="00B9603B">
            <w:pPr>
              <w:spacing w:after="40"/>
              <w:rPr>
                <w:rFonts w:cstheme="minorHAnsi"/>
              </w:rPr>
            </w:pPr>
            <w:hyperlink r:id="rId64" w:history="1">
              <w:r w:rsidR="00536D53" w:rsidRPr="005A0A37">
                <w:rPr>
                  <w:rFonts w:ascii="Calibri" w:eastAsia="Times New Roman" w:hAnsi="Calibri" w:cs="Calibri"/>
                  <w:color w:val="0563C1"/>
                  <w:sz w:val="18"/>
                  <w:szCs w:val="18"/>
                  <w:u w:val="single"/>
                  <w:lang w:eastAsia="en-NZ"/>
                </w:rPr>
                <w:t>@currencyID</w:t>
              </w:r>
            </w:hyperlink>
          </w:p>
        </w:tc>
        <w:tc>
          <w:tcPr>
            <w:tcW w:w="4228" w:type="dxa"/>
            <w:tcBorders>
              <w:top w:val="single" w:sz="4" w:space="0" w:color="auto"/>
              <w:left w:val="single" w:sz="4" w:space="0" w:color="auto"/>
              <w:bottom w:val="single" w:sz="4" w:space="0" w:color="auto"/>
              <w:right w:val="single" w:sz="4" w:space="0" w:color="auto"/>
            </w:tcBorders>
            <w:shd w:val="clear" w:color="auto" w:fill="auto"/>
          </w:tcPr>
          <w:p w14:paraId="3140DDEB" w14:textId="5D743C1D" w:rsidR="00536D53" w:rsidRPr="007526D9"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i/>
                <w:iCs/>
              </w:rPr>
            </w:pPr>
            <w:proofErr w:type="spellStart"/>
            <w:r w:rsidRPr="005A0A37">
              <w:rPr>
                <w:rFonts w:ascii="Calibri" w:eastAsia="Times New Roman" w:hAnsi="Calibri" w:cs="Calibri"/>
                <w:color w:val="000000"/>
                <w:sz w:val="18"/>
                <w:szCs w:val="18"/>
                <w:lang w:eastAsia="en-NZ"/>
              </w:rPr>
              <w:t>BaseAmount</w:t>
            </w:r>
            <w:proofErr w:type="spellEnd"/>
            <w:r w:rsidRPr="005A0A37">
              <w:rPr>
                <w:rFonts w:ascii="Calibri" w:eastAsia="Times New Roman" w:hAnsi="Calibri" w:cs="Calibri"/>
                <w:color w:val="000000"/>
                <w:sz w:val="18"/>
                <w:szCs w:val="18"/>
                <w:lang w:eastAsia="en-NZ"/>
              </w:rPr>
              <w:t xml:space="preserve"> Currency ID </w:t>
            </w:r>
          </w:p>
        </w:tc>
        <w:tc>
          <w:tcPr>
            <w:tcW w:w="3012" w:type="dxa"/>
            <w:tcBorders>
              <w:top w:val="single" w:sz="4" w:space="0" w:color="auto"/>
              <w:left w:val="single" w:sz="4" w:space="0" w:color="auto"/>
              <w:bottom w:val="single" w:sz="4" w:space="0" w:color="auto"/>
              <w:right w:val="single" w:sz="4" w:space="0" w:color="auto"/>
            </w:tcBorders>
            <w:shd w:val="clear" w:color="auto" w:fill="FFFFFF" w:themeFill="background1"/>
          </w:tcPr>
          <w:p w14:paraId="208E3EF0" w14:textId="4F330E69" w:rsidR="00536D53" w:rsidRPr="00E0666F"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lang w:val="en-AU"/>
              </w:rPr>
            </w:pPr>
            <w:r w:rsidRPr="005A0A37">
              <w:rPr>
                <w:rFonts w:ascii="Calibri" w:eastAsia="Times New Roman" w:hAnsi="Calibri" w:cs="Calibri"/>
                <w:color w:val="000000"/>
                <w:sz w:val="18"/>
                <w:szCs w:val="18"/>
                <w:lang w:eastAsia="en-NZ"/>
              </w:rPr>
              <w:t>NZD</w:t>
            </w:r>
          </w:p>
        </w:tc>
      </w:tr>
      <w:tr w:rsidR="003E2A43" w:rsidRPr="00E0666F" w14:paraId="20B1FF0E" w14:textId="77777777" w:rsidTr="008D79AE">
        <w:trPr>
          <w:trHeight w:val="20"/>
        </w:trPr>
        <w:tc>
          <w:tcPr>
            <w:cnfStyle w:val="001000000000" w:firstRow="0" w:lastRow="0" w:firstColumn="1" w:lastColumn="0" w:oddVBand="0" w:evenVBand="0" w:oddHBand="0" w:evenHBand="0" w:firstRowFirstColumn="0" w:firstRowLastColumn="0" w:lastRowFirstColumn="0" w:lastRowLastColumn="0"/>
            <w:tcW w:w="168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5EAF13" w14:textId="74BC9EDE" w:rsidR="00536D53" w:rsidRPr="00E0666F" w:rsidRDefault="00E342A8" w:rsidP="00B9603B">
            <w:pPr>
              <w:spacing w:after="40"/>
              <w:rPr>
                <w:rFonts w:cstheme="minorHAnsi"/>
              </w:rPr>
            </w:pPr>
            <w:hyperlink r:id="rId65" w:history="1">
              <w:r w:rsidR="00536D53" w:rsidRPr="005A0A37">
                <w:rPr>
                  <w:rFonts w:ascii="Calibri" w:eastAsia="Times New Roman" w:hAnsi="Calibri" w:cs="Calibri"/>
                  <w:color w:val="0563C1"/>
                  <w:sz w:val="18"/>
                  <w:szCs w:val="18"/>
                  <w:u w:val="single"/>
                  <w:lang w:eastAsia="en-NZ"/>
                </w:rPr>
                <w:t>@schemeID</w:t>
              </w:r>
            </w:hyperlink>
          </w:p>
        </w:tc>
        <w:tc>
          <w:tcPr>
            <w:tcW w:w="42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6F24D9" w14:textId="0327AADB" w:rsidR="00536D53" w:rsidRPr="007526D9"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i/>
                <w:iCs/>
              </w:rPr>
            </w:pPr>
            <w:r w:rsidRPr="005A0A37">
              <w:rPr>
                <w:rFonts w:ascii="Calibri" w:eastAsia="Times New Roman" w:hAnsi="Calibri" w:cs="Calibri"/>
                <w:color w:val="000000"/>
                <w:sz w:val="18"/>
                <w:szCs w:val="18"/>
                <w:lang w:eastAsia="en-NZ"/>
              </w:rPr>
              <w:t>Item standard identifier identification scheme identifier</w:t>
            </w:r>
          </w:p>
        </w:tc>
        <w:tc>
          <w:tcPr>
            <w:tcW w:w="30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E57477" w14:textId="23D23EF2" w:rsidR="00536D53" w:rsidRPr="00E0666F"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rPr>
            </w:pPr>
            <w:r w:rsidRPr="005A0A37">
              <w:rPr>
                <w:rFonts w:ascii="Calibri" w:eastAsia="Times New Roman" w:hAnsi="Calibri" w:cs="Calibri"/>
                <w:color w:val="000000"/>
                <w:sz w:val="18"/>
                <w:szCs w:val="18"/>
                <w:lang w:eastAsia="en-NZ"/>
              </w:rPr>
              <w:t>AAA</w:t>
            </w:r>
          </w:p>
        </w:tc>
      </w:tr>
      <w:tr w:rsidR="00536D53" w:rsidRPr="00E0666F" w14:paraId="3214547A" w14:textId="77777777" w:rsidTr="008D79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6" w:type="dxa"/>
            <w:tcBorders>
              <w:top w:val="single" w:sz="4" w:space="0" w:color="auto"/>
              <w:left w:val="single" w:sz="4" w:space="0" w:color="auto"/>
              <w:bottom w:val="single" w:sz="4" w:space="0" w:color="auto"/>
              <w:right w:val="single" w:sz="4" w:space="0" w:color="auto"/>
            </w:tcBorders>
            <w:shd w:val="clear" w:color="auto" w:fill="auto"/>
          </w:tcPr>
          <w:p w14:paraId="67927F72" w14:textId="53C583E9" w:rsidR="00536D53" w:rsidRPr="00E0666F" w:rsidRDefault="00E342A8" w:rsidP="00B9603B">
            <w:pPr>
              <w:spacing w:after="40"/>
              <w:rPr>
                <w:rFonts w:cstheme="minorHAnsi"/>
                <w:b w:val="0"/>
                <w:bCs w:val="0"/>
              </w:rPr>
            </w:pPr>
            <w:hyperlink r:id="rId66" w:history="1">
              <w:r w:rsidR="00536D53" w:rsidRPr="005A0A37">
                <w:rPr>
                  <w:rFonts w:ascii="Calibri" w:eastAsia="Times New Roman" w:hAnsi="Calibri" w:cs="Calibri"/>
                  <w:color w:val="0563C1"/>
                  <w:sz w:val="18"/>
                  <w:szCs w:val="18"/>
                  <w:u w:val="single"/>
                  <w:lang w:eastAsia="en-NZ"/>
                </w:rPr>
                <w:t>@listID</w:t>
              </w:r>
            </w:hyperlink>
          </w:p>
        </w:tc>
        <w:tc>
          <w:tcPr>
            <w:tcW w:w="4228" w:type="dxa"/>
            <w:tcBorders>
              <w:top w:val="single" w:sz="4" w:space="0" w:color="auto"/>
              <w:left w:val="single" w:sz="4" w:space="0" w:color="auto"/>
              <w:bottom w:val="single" w:sz="4" w:space="0" w:color="auto"/>
              <w:right w:val="single" w:sz="4" w:space="0" w:color="auto"/>
            </w:tcBorders>
            <w:shd w:val="clear" w:color="auto" w:fill="auto"/>
          </w:tcPr>
          <w:p w14:paraId="7A301D90" w14:textId="5B6262C0" w:rsidR="00536D53" w:rsidRPr="00E0666F"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rPr>
            </w:pPr>
            <w:r w:rsidRPr="005A0A37">
              <w:rPr>
                <w:rFonts w:ascii="Calibri" w:eastAsia="Times New Roman" w:hAnsi="Calibri" w:cs="Calibri"/>
                <w:color w:val="000000"/>
                <w:sz w:val="18"/>
                <w:szCs w:val="18"/>
                <w:lang w:eastAsia="en-NZ"/>
              </w:rPr>
              <w:t>Item classification identifier identification scheme identifier</w:t>
            </w:r>
          </w:p>
        </w:tc>
        <w:tc>
          <w:tcPr>
            <w:tcW w:w="3012" w:type="dxa"/>
            <w:tcBorders>
              <w:top w:val="single" w:sz="4" w:space="0" w:color="auto"/>
              <w:left w:val="single" w:sz="4" w:space="0" w:color="auto"/>
              <w:bottom w:val="single" w:sz="4" w:space="0" w:color="auto"/>
              <w:right w:val="single" w:sz="4" w:space="0" w:color="auto"/>
            </w:tcBorders>
            <w:shd w:val="clear" w:color="auto" w:fill="FFFFFF" w:themeFill="background1"/>
          </w:tcPr>
          <w:p w14:paraId="22EB25C2" w14:textId="6873492C" w:rsidR="00536D53" w:rsidRPr="00E0666F"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rPr>
            </w:pPr>
            <w:r w:rsidRPr="005A0A37">
              <w:rPr>
                <w:rFonts w:ascii="Calibri" w:eastAsia="Times New Roman" w:hAnsi="Calibri" w:cs="Calibri"/>
                <w:color w:val="000000"/>
                <w:sz w:val="18"/>
                <w:szCs w:val="18"/>
                <w:lang w:eastAsia="en-NZ"/>
              </w:rPr>
              <w:t>AAA</w:t>
            </w:r>
          </w:p>
        </w:tc>
      </w:tr>
      <w:tr w:rsidR="003E2A43" w:rsidRPr="00E0666F" w14:paraId="10FCCF4A" w14:textId="77777777" w:rsidTr="008D79AE">
        <w:trPr>
          <w:trHeight w:val="20"/>
        </w:trPr>
        <w:tc>
          <w:tcPr>
            <w:cnfStyle w:val="001000000000" w:firstRow="0" w:lastRow="0" w:firstColumn="1" w:lastColumn="0" w:oddVBand="0" w:evenVBand="0" w:oddHBand="0" w:evenHBand="0" w:firstRowFirstColumn="0" w:firstRowLastColumn="0" w:lastRowFirstColumn="0" w:lastRowLastColumn="0"/>
            <w:tcW w:w="168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F98D5B" w14:textId="29CB0CA1" w:rsidR="00536D53" w:rsidRPr="00E0666F" w:rsidRDefault="00E342A8" w:rsidP="00B9603B">
            <w:pPr>
              <w:spacing w:after="40"/>
              <w:rPr>
                <w:rFonts w:cstheme="minorHAnsi"/>
              </w:rPr>
            </w:pPr>
            <w:hyperlink r:id="rId67" w:history="1">
              <w:r w:rsidR="00536D53" w:rsidRPr="005A0A37">
                <w:rPr>
                  <w:rFonts w:ascii="Calibri" w:eastAsia="Times New Roman" w:hAnsi="Calibri" w:cs="Calibri"/>
                  <w:color w:val="0563C1"/>
                  <w:sz w:val="18"/>
                  <w:szCs w:val="18"/>
                  <w:u w:val="single"/>
                  <w:lang w:eastAsia="en-NZ"/>
                </w:rPr>
                <w:t>@currencyID</w:t>
              </w:r>
            </w:hyperlink>
          </w:p>
        </w:tc>
        <w:tc>
          <w:tcPr>
            <w:tcW w:w="42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B0CF60" w14:textId="6DB048B0" w:rsidR="00536D53" w:rsidRPr="00E0666F"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5A0A37">
              <w:rPr>
                <w:rFonts w:ascii="Calibri" w:eastAsia="Times New Roman" w:hAnsi="Calibri" w:cs="Calibri"/>
                <w:color w:val="000000"/>
                <w:sz w:val="18"/>
                <w:szCs w:val="18"/>
                <w:lang w:eastAsia="en-NZ"/>
              </w:rPr>
              <w:t>PriceAmount</w:t>
            </w:r>
            <w:proofErr w:type="spellEnd"/>
            <w:r w:rsidRPr="005A0A37">
              <w:rPr>
                <w:rFonts w:ascii="Calibri" w:eastAsia="Times New Roman" w:hAnsi="Calibri" w:cs="Calibri"/>
                <w:color w:val="000000"/>
                <w:sz w:val="18"/>
                <w:szCs w:val="18"/>
                <w:lang w:eastAsia="en-NZ"/>
              </w:rPr>
              <w:t xml:space="preserve"> Currency ID </w:t>
            </w:r>
          </w:p>
        </w:tc>
        <w:tc>
          <w:tcPr>
            <w:tcW w:w="30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105E41" w14:textId="1EE17DBA" w:rsidR="00536D53" w:rsidRPr="00A1272B"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lang w:val="en-AU"/>
              </w:rPr>
            </w:pPr>
            <w:r w:rsidRPr="005A0A37">
              <w:rPr>
                <w:rFonts w:ascii="Calibri" w:eastAsia="Times New Roman" w:hAnsi="Calibri" w:cs="Calibri"/>
                <w:color w:val="000000"/>
                <w:sz w:val="18"/>
                <w:szCs w:val="18"/>
                <w:lang w:eastAsia="en-NZ"/>
              </w:rPr>
              <w:t>NZD</w:t>
            </w:r>
          </w:p>
        </w:tc>
      </w:tr>
      <w:tr w:rsidR="00536D53" w:rsidRPr="00E0666F" w14:paraId="07C97985" w14:textId="7530D1B6" w:rsidTr="008D79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6" w:type="dxa"/>
            <w:tcBorders>
              <w:top w:val="single" w:sz="4" w:space="0" w:color="auto"/>
              <w:left w:val="single" w:sz="4" w:space="0" w:color="auto"/>
              <w:bottom w:val="single" w:sz="4" w:space="0" w:color="auto"/>
              <w:right w:val="single" w:sz="4" w:space="0" w:color="auto"/>
            </w:tcBorders>
            <w:shd w:val="clear" w:color="auto" w:fill="auto"/>
          </w:tcPr>
          <w:p w14:paraId="18F592F0" w14:textId="4BA110BA" w:rsidR="00536D53" w:rsidRPr="00E0666F" w:rsidRDefault="00E342A8" w:rsidP="00B9603B">
            <w:pPr>
              <w:spacing w:after="40"/>
              <w:rPr>
                <w:rFonts w:cstheme="minorHAnsi"/>
                <w:bCs w:val="0"/>
              </w:rPr>
            </w:pPr>
            <w:hyperlink r:id="rId68" w:history="1">
              <w:r w:rsidR="00536D53" w:rsidRPr="005A0A37">
                <w:rPr>
                  <w:rFonts w:ascii="Calibri" w:eastAsia="Times New Roman" w:hAnsi="Calibri" w:cs="Calibri"/>
                  <w:color w:val="0563C1"/>
                  <w:sz w:val="18"/>
                  <w:szCs w:val="18"/>
                  <w:u w:val="single"/>
                  <w:lang w:eastAsia="en-NZ"/>
                </w:rPr>
                <w:t>@currencyID</w:t>
              </w:r>
            </w:hyperlink>
          </w:p>
        </w:tc>
        <w:tc>
          <w:tcPr>
            <w:tcW w:w="4228" w:type="dxa"/>
            <w:tcBorders>
              <w:top w:val="single" w:sz="4" w:space="0" w:color="auto"/>
              <w:left w:val="single" w:sz="4" w:space="0" w:color="auto"/>
              <w:bottom w:val="single" w:sz="4" w:space="0" w:color="auto"/>
              <w:right w:val="single" w:sz="4" w:space="0" w:color="auto"/>
            </w:tcBorders>
            <w:shd w:val="clear" w:color="auto" w:fill="auto"/>
          </w:tcPr>
          <w:p w14:paraId="2012AED2" w14:textId="7D0B8655" w:rsidR="00536D53" w:rsidRPr="007526D9"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i/>
                <w:iCs/>
              </w:rPr>
            </w:pPr>
            <w:proofErr w:type="spellStart"/>
            <w:r w:rsidRPr="005A0A37">
              <w:rPr>
                <w:rFonts w:ascii="Calibri" w:eastAsia="Times New Roman" w:hAnsi="Calibri" w:cs="Calibri"/>
                <w:color w:val="000000"/>
                <w:sz w:val="18"/>
                <w:szCs w:val="18"/>
                <w:lang w:eastAsia="en-NZ"/>
              </w:rPr>
              <w:t>AllowanceCharge</w:t>
            </w:r>
            <w:proofErr w:type="spellEnd"/>
            <w:r w:rsidRPr="005A0A37">
              <w:rPr>
                <w:rFonts w:ascii="Calibri" w:eastAsia="Times New Roman" w:hAnsi="Calibri" w:cs="Calibri"/>
                <w:color w:val="000000"/>
                <w:sz w:val="18"/>
                <w:szCs w:val="18"/>
                <w:lang w:eastAsia="en-NZ"/>
              </w:rPr>
              <w:t xml:space="preserve"> Currency ID </w:t>
            </w:r>
          </w:p>
        </w:tc>
        <w:tc>
          <w:tcPr>
            <w:tcW w:w="3012" w:type="dxa"/>
            <w:tcBorders>
              <w:top w:val="single" w:sz="4" w:space="0" w:color="auto"/>
              <w:left w:val="single" w:sz="4" w:space="0" w:color="auto"/>
              <w:bottom w:val="single" w:sz="4" w:space="0" w:color="auto"/>
              <w:right w:val="single" w:sz="4" w:space="0" w:color="auto"/>
            </w:tcBorders>
            <w:shd w:val="clear" w:color="auto" w:fill="FFFFFF" w:themeFill="background1"/>
          </w:tcPr>
          <w:p w14:paraId="6CEA1CD7" w14:textId="3E2D781F" w:rsidR="00536D53"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rPr>
            </w:pPr>
            <w:r w:rsidRPr="005A0A37">
              <w:rPr>
                <w:rFonts w:ascii="Calibri" w:eastAsia="Times New Roman" w:hAnsi="Calibri" w:cs="Calibri"/>
                <w:color w:val="000000"/>
                <w:sz w:val="18"/>
                <w:szCs w:val="18"/>
                <w:lang w:eastAsia="en-NZ"/>
              </w:rPr>
              <w:t>NZD</w:t>
            </w:r>
          </w:p>
        </w:tc>
      </w:tr>
      <w:tr w:rsidR="00536D53" w:rsidRPr="00E0666F" w14:paraId="2B8894B5" w14:textId="6C614955" w:rsidTr="008D79AE">
        <w:trPr>
          <w:trHeight w:val="20"/>
        </w:trPr>
        <w:tc>
          <w:tcPr>
            <w:cnfStyle w:val="001000000000" w:firstRow="0" w:lastRow="0" w:firstColumn="1" w:lastColumn="0" w:oddVBand="0" w:evenVBand="0" w:oddHBand="0" w:evenHBand="0" w:firstRowFirstColumn="0" w:firstRowLastColumn="0" w:lastRowFirstColumn="0" w:lastRowLastColumn="0"/>
            <w:tcW w:w="168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47A4E1" w14:textId="7165FFDF" w:rsidR="00536D53" w:rsidRPr="00E0666F" w:rsidRDefault="00E342A8" w:rsidP="00B9603B">
            <w:pPr>
              <w:spacing w:after="40"/>
              <w:rPr>
                <w:rFonts w:cstheme="minorHAnsi"/>
                <w:bCs w:val="0"/>
              </w:rPr>
            </w:pPr>
            <w:hyperlink r:id="rId69" w:history="1">
              <w:r w:rsidR="00536D53" w:rsidRPr="005A0A37">
                <w:rPr>
                  <w:rFonts w:ascii="Calibri" w:eastAsia="Times New Roman" w:hAnsi="Calibri" w:cs="Calibri"/>
                  <w:color w:val="0563C1"/>
                  <w:sz w:val="18"/>
                  <w:szCs w:val="18"/>
                  <w:u w:val="single"/>
                  <w:lang w:eastAsia="en-NZ"/>
                </w:rPr>
                <w:t>@currencyID</w:t>
              </w:r>
            </w:hyperlink>
          </w:p>
        </w:tc>
        <w:tc>
          <w:tcPr>
            <w:tcW w:w="42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8D231A" w14:textId="7115FA35" w:rsidR="00536D53" w:rsidRPr="007526D9"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i/>
                <w:iCs/>
              </w:rPr>
            </w:pPr>
            <w:proofErr w:type="spellStart"/>
            <w:r w:rsidRPr="005A0A37">
              <w:rPr>
                <w:rFonts w:ascii="Calibri" w:eastAsia="Times New Roman" w:hAnsi="Calibri" w:cs="Calibri"/>
                <w:color w:val="000000"/>
                <w:sz w:val="18"/>
                <w:szCs w:val="18"/>
                <w:lang w:eastAsia="en-NZ"/>
              </w:rPr>
              <w:t>AllowanceChargeBaseAmount</w:t>
            </w:r>
            <w:proofErr w:type="spellEnd"/>
            <w:r w:rsidRPr="005A0A37">
              <w:rPr>
                <w:rFonts w:ascii="Calibri" w:eastAsia="Times New Roman" w:hAnsi="Calibri" w:cs="Calibri"/>
                <w:color w:val="000000"/>
                <w:sz w:val="18"/>
                <w:szCs w:val="18"/>
                <w:lang w:eastAsia="en-NZ"/>
              </w:rPr>
              <w:t xml:space="preserve"> Currency ID </w:t>
            </w:r>
          </w:p>
        </w:tc>
        <w:tc>
          <w:tcPr>
            <w:tcW w:w="30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472B00" w14:textId="732CA82E" w:rsidR="00536D53" w:rsidRPr="00E0666F"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rPr>
            </w:pPr>
            <w:r w:rsidRPr="005A0A37">
              <w:rPr>
                <w:rFonts w:ascii="Calibri" w:eastAsia="Times New Roman" w:hAnsi="Calibri" w:cs="Calibri"/>
                <w:color w:val="000000"/>
                <w:sz w:val="18"/>
                <w:szCs w:val="18"/>
                <w:lang w:eastAsia="en-NZ"/>
              </w:rPr>
              <w:t>NZD</w:t>
            </w:r>
          </w:p>
        </w:tc>
      </w:tr>
    </w:tbl>
    <w:p w14:paraId="2C879E5C" w14:textId="77777777" w:rsidR="0073573C" w:rsidRPr="005A0A37" w:rsidRDefault="0073573C" w:rsidP="00CF657F">
      <w:pPr>
        <w:rPr>
          <w:rFonts w:cstheme="minorHAnsi"/>
          <w:b/>
          <w:bCs/>
        </w:rPr>
      </w:pPr>
    </w:p>
    <w:p w14:paraId="194B604B" w14:textId="44AC58AA" w:rsidR="004B73E8" w:rsidRPr="00943745" w:rsidRDefault="004B73E8" w:rsidP="00431D8F">
      <w:pPr>
        <w:rPr>
          <w:rFonts w:cstheme="minorHAnsi"/>
        </w:rPr>
      </w:pPr>
      <w:r w:rsidRPr="00653436">
        <w:rPr>
          <w:rFonts w:cstheme="minorHAnsi"/>
        </w:rPr>
        <w:t>For an interactive resource showing the context of each invoice field</w:t>
      </w:r>
      <w:r w:rsidR="00A15EC1">
        <w:rPr>
          <w:rFonts w:cstheme="minorHAnsi"/>
        </w:rPr>
        <w:t xml:space="preserve"> email your request to </w:t>
      </w:r>
      <w:hyperlink r:id="rId70" w:history="1">
        <w:r w:rsidR="00A15EC1" w:rsidRPr="00FC43DE">
          <w:rPr>
            <w:rStyle w:val="Hyperlink"/>
            <w:rFonts w:cstheme="minorHAnsi"/>
          </w:rPr>
          <w:t>einvoicing@mbie.govt.nz</w:t>
        </w:r>
      </w:hyperlink>
      <w:r w:rsidR="00A15EC1">
        <w:rPr>
          <w:rFonts w:cstheme="minorHAnsi"/>
        </w:rPr>
        <w:t xml:space="preserve"> </w:t>
      </w:r>
      <w:r w:rsidRPr="00E0666F">
        <w:rPr>
          <w:rFonts w:cstheme="minorHAnsi"/>
        </w:rPr>
        <w:t xml:space="preserve"> </w:t>
      </w:r>
      <w:r w:rsidR="00A15EC1">
        <w:rPr>
          <w:rFonts w:cstheme="minorHAnsi"/>
        </w:rPr>
        <w:t xml:space="preserve"> </w:t>
      </w:r>
    </w:p>
    <w:p w14:paraId="51192DBA" w14:textId="77777777" w:rsidR="005A0A37" w:rsidRDefault="005A0A37" w:rsidP="00CF657F">
      <w:pPr>
        <w:rPr>
          <w:rFonts w:cstheme="minorHAnsi"/>
        </w:rPr>
      </w:pPr>
    </w:p>
    <w:p w14:paraId="3D56D247" w14:textId="11F5B12A" w:rsidR="005A0A37" w:rsidRDefault="00AE0F60" w:rsidP="005A0A37">
      <w:pPr>
        <w:pStyle w:val="Heading4"/>
        <w:jc w:val="both"/>
      </w:pPr>
      <w:bookmarkStart w:id="108" w:name="_Toc179370638"/>
      <w:bookmarkStart w:id="109" w:name="_Toc179898141"/>
      <w:r>
        <w:t>Additional</w:t>
      </w:r>
      <w:r w:rsidR="005A0A37">
        <w:t xml:space="preserve"> invoice fields</w:t>
      </w:r>
      <w:r w:rsidR="003E2A43">
        <w:t>: Best practice and good practice</w:t>
      </w:r>
      <w:bookmarkEnd w:id="108"/>
      <w:bookmarkEnd w:id="109"/>
    </w:p>
    <w:p w14:paraId="3CC7BCA3" w14:textId="2CC78A1F" w:rsidR="005A0A37" w:rsidRPr="00653436" w:rsidRDefault="005A0A37" w:rsidP="00431D8F">
      <w:pPr>
        <w:rPr>
          <w:rFonts w:cstheme="minorHAnsi"/>
        </w:rPr>
      </w:pPr>
      <w:r>
        <w:rPr>
          <w:rFonts w:cstheme="minorHAnsi"/>
        </w:rPr>
        <w:t>In addition to the mandatory fields</w:t>
      </w:r>
      <w:r w:rsidR="00536D53">
        <w:rPr>
          <w:rFonts w:cstheme="minorHAnsi"/>
        </w:rPr>
        <w:t xml:space="preserve"> above</w:t>
      </w:r>
      <w:r>
        <w:rPr>
          <w:rFonts w:cstheme="minorHAnsi"/>
        </w:rPr>
        <w:t>, t</w:t>
      </w:r>
      <w:r w:rsidRPr="00E0666F">
        <w:rPr>
          <w:rFonts w:cstheme="minorHAnsi"/>
        </w:rPr>
        <w:t xml:space="preserve">he </w:t>
      </w:r>
      <w:hyperlink r:id="rId71" w:tgtFrame="_blank" w:history="1">
        <w:r w:rsidR="004B73E8">
          <w:rPr>
            <w:rStyle w:val="Hyperlink"/>
            <w:rFonts w:cstheme="minorHAnsi"/>
            <w:lang w:val="en-US"/>
          </w:rPr>
          <w:t>I</w:t>
        </w:r>
        <w:r w:rsidR="004B73E8" w:rsidRPr="00096918">
          <w:rPr>
            <w:rStyle w:val="Hyperlink"/>
            <w:rFonts w:cstheme="minorHAnsi"/>
            <w:lang w:val="en-US"/>
          </w:rPr>
          <w:t xml:space="preserve">ndustry </w:t>
        </w:r>
        <w:r w:rsidR="004B73E8">
          <w:rPr>
            <w:rStyle w:val="Hyperlink"/>
            <w:rFonts w:cstheme="minorHAnsi"/>
            <w:lang w:val="en-US"/>
          </w:rPr>
          <w:t>P</w:t>
        </w:r>
        <w:r w:rsidR="004B73E8" w:rsidRPr="00096918">
          <w:rPr>
            <w:rStyle w:val="Hyperlink"/>
            <w:rFonts w:cstheme="minorHAnsi"/>
            <w:lang w:val="en-US"/>
          </w:rPr>
          <w:t xml:space="preserve">ractice </w:t>
        </w:r>
        <w:r w:rsidR="004B73E8">
          <w:rPr>
            <w:rStyle w:val="Hyperlink"/>
            <w:rFonts w:cstheme="minorHAnsi"/>
            <w:lang w:val="en-US"/>
          </w:rPr>
          <w:t>S</w:t>
        </w:r>
        <w:r w:rsidR="004B73E8" w:rsidRPr="00096918">
          <w:rPr>
            <w:rStyle w:val="Hyperlink"/>
            <w:rFonts w:cstheme="minorHAnsi"/>
            <w:lang w:val="en-US"/>
          </w:rPr>
          <w:t xml:space="preserve">tatement on </w:t>
        </w:r>
        <w:r w:rsidR="004B73E8">
          <w:rPr>
            <w:rStyle w:val="Hyperlink"/>
            <w:rFonts w:cstheme="minorHAnsi"/>
            <w:lang w:val="en-US"/>
          </w:rPr>
          <w:t>I</w:t>
        </w:r>
        <w:r w:rsidR="004B73E8" w:rsidRPr="00096918">
          <w:rPr>
            <w:rStyle w:val="Hyperlink"/>
            <w:rFonts w:cstheme="minorHAnsi"/>
            <w:lang w:val="en-US"/>
          </w:rPr>
          <w:t xml:space="preserve">nvoice </w:t>
        </w:r>
        <w:r w:rsidR="004B73E8">
          <w:rPr>
            <w:rStyle w:val="Hyperlink"/>
            <w:rFonts w:cstheme="minorHAnsi"/>
            <w:lang w:val="en-US"/>
          </w:rPr>
          <w:t>C</w:t>
        </w:r>
        <w:r w:rsidR="004B73E8" w:rsidRPr="00096918">
          <w:rPr>
            <w:rStyle w:val="Hyperlink"/>
            <w:rFonts w:cstheme="minorHAnsi"/>
            <w:lang w:val="en-US"/>
          </w:rPr>
          <w:t>ontent</w:t>
        </w:r>
      </w:hyperlink>
      <w:r w:rsidRPr="00E0666F">
        <w:rPr>
          <w:rFonts w:cstheme="minorHAnsi"/>
        </w:rPr>
        <w:t xml:space="preserve"> provides guidance </w:t>
      </w:r>
      <w:r>
        <w:rPr>
          <w:rFonts w:cstheme="minorHAnsi"/>
        </w:rPr>
        <w:t>on</w:t>
      </w:r>
      <w:r w:rsidRPr="00E0666F">
        <w:rPr>
          <w:rFonts w:cstheme="minorHAnsi"/>
        </w:rPr>
        <w:t xml:space="preserve"> additional in</w:t>
      </w:r>
      <w:r>
        <w:rPr>
          <w:rFonts w:cstheme="minorHAnsi"/>
        </w:rPr>
        <w:t xml:space="preserve">voice fields for senders to include on </w:t>
      </w:r>
      <w:r w:rsidRPr="00E0666F">
        <w:rPr>
          <w:rFonts w:cstheme="minorHAnsi"/>
        </w:rPr>
        <w:t>invoices</w:t>
      </w:r>
      <w:r>
        <w:rPr>
          <w:rFonts w:cstheme="minorHAnsi"/>
        </w:rPr>
        <w:t xml:space="preserve"> where possible, to meet the most common </w:t>
      </w:r>
      <w:r w:rsidRPr="00EE06D2">
        <w:rPr>
          <w:rFonts w:cstheme="minorHAnsi"/>
        </w:rPr>
        <w:t>invoice/contract information processing requirements</w:t>
      </w:r>
      <w:r>
        <w:rPr>
          <w:rFonts w:cstheme="minorHAnsi"/>
        </w:rPr>
        <w:t xml:space="preserve"> tha</w:t>
      </w:r>
      <w:r w:rsidRPr="00653436">
        <w:rPr>
          <w:rFonts w:cstheme="minorHAnsi"/>
        </w:rPr>
        <w:t xml:space="preserve">t large organisations typically have in place. </w:t>
      </w:r>
    </w:p>
    <w:p w14:paraId="7B72CEB7" w14:textId="4A31F5D6" w:rsidR="00943745" w:rsidRDefault="00943745" w:rsidP="00431D8F">
      <w:r w:rsidRPr="000C5500">
        <w:t xml:space="preserve">If you </w:t>
      </w:r>
      <w:r w:rsidRPr="000C5500">
        <w:rPr>
          <w:b/>
          <w:bCs/>
        </w:rPr>
        <w:t>send invoices</w:t>
      </w:r>
      <w:r w:rsidRPr="000C5500">
        <w:t xml:space="preserve"> to large organisations, ensure you understand the minimum invoice information fields they require. Just like with PDF invoices, some </w:t>
      </w:r>
      <w:r w:rsidRPr="000C5500">
        <w:rPr>
          <w:lang w:val="en-AU"/>
        </w:rPr>
        <w:t>organisations may require specific additional invoice fields (commonly those outlined below) to process your invoice.</w:t>
      </w:r>
      <w:r w:rsidR="00BD3D56">
        <w:rPr>
          <w:lang w:val="en-AU"/>
        </w:rPr>
        <w:t xml:space="preserve"> As a general principle – when the seller has the data, it should be provided in an eInvoice. </w:t>
      </w:r>
    </w:p>
    <w:p w14:paraId="144E5D34" w14:textId="77777777" w:rsidR="00476298" w:rsidRDefault="00943745" w:rsidP="00431D8F">
      <w:r w:rsidRPr="00943745">
        <w:rPr>
          <w:rFonts w:cstheme="minorHAnsi"/>
        </w:rPr>
        <w:t>When you</w:t>
      </w:r>
      <w:r w:rsidR="000C5500">
        <w:rPr>
          <w:rFonts w:cstheme="minorHAnsi"/>
        </w:rPr>
        <w:t xml:space="preserve"> plan</w:t>
      </w:r>
      <w:r w:rsidR="005A7EA5">
        <w:rPr>
          <w:rFonts w:cstheme="minorHAnsi"/>
        </w:rPr>
        <w:t xml:space="preserve"> to</w:t>
      </w:r>
      <w:r w:rsidRPr="00943745">
        <w:rPr>
          <w:rFonts w:cstheme="minorHAnsi"/>
        </w:rPr>
        <w:t xml:space="preserve"> </w:t>
      </w:r>
      <w:r w:rsidRPr="00943745">
        <w:rPr>
          <w:rFonts w:cstheme="minorHAnsi"/>
          <w:b/>
          <w:bCs/>
        </w:rPr>
        <w:t>receive invoices</w:t>
      </w:r>
      <w:r>
        <w:t xml:space="preserve">, we recommend you do not require additional invoice fields beyond those </w:t>
      </w:r>
      <w:r w:rsidRPr="00835AF8">
        <w:t xml:space="preserve">outlined below. Most senders will not be able to support bespoke invoice fields, which hinders network interoperability. </w:t>
      </w:r>
      <w:r w:rsidR="00476298">
        <w:t>Instead, w</w:t>
      </w:r>
      <w:r w:rsidR="005A7EA5" w:rsidRPr="00835AF8">
        <w:t>e recommend</w:t>
      </w:r>
      <w:r w:rsidR="00476298">
        <w:t>:</w:t>
      </w:r>
    </w:p>
    <w:p w14:paraId="3319DC90" w14:textId="4D1DCCBB" w:rsidR="00476298" w:rsidRDefault="00476298" w:rsidP="00431D8F">
      <w:pPr>
        <w:pStyle w:val="ListParagraph"/>
        <w:numPr>
          <w:ilvl w:val="0"/>
          <w:numId w:val="20"/>
        </w:numPr>
      </w:pPr>
      <w:r>
        <w:t>W</w:t>
      </w:r>
      <w:r w:rsidR="005A7EA5" w:rsidRPr="00835AF8">
        <w:t>orking with your suppliers to find a balance in the information you require on an eInvoice, while minimising the burden on suppliers to provide bespoke information</w:t>
      </w:r>
    </w:p>
    <w:p w14:paraId="5058543C" w14:textId="77777777" w:rsidR="00D41FE8" w:rsidRDefault="00D41FE8" w:rsidP="00431D8F">
      <w:pPr>
        <w:pStyle w:val="ListParagraph"/>
        <w:numPr>
          <w:ilvl w:val="0"/>
          <w:numId w:val="20"/>
        </w:numPr>
      </w:pPr>
      <w:r w:rsidRPr="00D41FE8">
        <w:t>Considering other business rules that can help your processing without impacting on supplier experience or interoperability</w:t>
      </w:r>
    </w:p>
    <w:p w14:paraId="4D3808E8" w14:textId="4459BE18" w:rsidR="00476298" w:rsidRDefault="00476298" w:rsidP="00431D8F">
      <w:pPr>
        <w:pStyle w:val="ListParagraph"/>
        <w:numPr>
          <w:ilvl w:val="0"/>
          <w:numId w:val="20"/>
        </w:numPr>
      </w:pPr>
      <w:r>
        <w:t>Searching for required information on an eInvoice that may not be mapped to the correct field.</w:t>
      </w:r>
    </w:p>
    <w:p w14:paraId="04B56E4B" w14:textId="268ABA4D" w:rsidR="005A7EA5" w:rsidRDefault="005A7EA5" w:rsidP="00431D8F">
      <w:r w:rsidRPr="00835AF8">
        <w:t xml:space="preserve">Often, we observe that specific information requirements were designed to support paper-based invoicing processes, and there is an opportunity via eInvoicing to streamline the information you require. For example, additional information, for example timesheets, may be included with the eInvoice as an attachment. </w:t>
      </w:r>
    </w:p>
    <w:p w14:paraId="3928E8E8" w14:textId="0987CE4F" w:rsidR="000D4FAA" w:rsidRPr="000D4FAA" w:rsidRDefault="000D4FAA" w:rsidP="000D4FAA">
      <w:pPr>
        <w:spacing w:before="100" w:beforeAutospacing="1" w:after="100" w:afterAutospacing="1"/>
        <w:jc w:val="both"/>
        <w:rPr>
          <w:rFonts w:cstheme="minorHAnsi"/>
        </w:rPr>
      </w:pPr>
      <w:r w:rsidRPr="00CE0AE0">
        <w:rPr>
          <w:rFonts w:cstheme="minorHAnsi"/>
          <w:lang w:val="en-US"/>
        </w:rPr>
        <w:t xml:space="preserve">For more information, refer to </w:t>
      </w:r>
      <w:r w:rsidRPr="00096918">
        <w:rPr>
          <w:rFonts w:cstheme="minorHAnsi"/>
          <w:lang w:val="en-US"/>
        </w:rPr>
        <w:t>the </w:t>
      </w:r>
      <w:hyperlink r:id="rId72" w:tgtFrame="_blank" w:history="1">
        <w:r w:rsidR="004B73E8">
          <w:rPr>
            <w:rStyle w:val="Hyperlink"/>
            <w:rFonts w:cstheme="minorHAnsi"/>
            <w:lang w:val="en-US"/>
          </w:rPr>
          <w:t>I</w:t>
        </w:r>
        <w:r w:rsidRPr="00096918">
          <w:rPr>
            <w:rStyle w:val="Hyperlink"/>
            <w:rFonts w:cstheme="minorHAnsi"/>
            <w:lang w:val="en-US"/>
          </w:rPr>
          <w:t xml:space="preserve">ndustry </w:t>
        </w:r>
        <w:r w:rsidR="004B73E8">
          <w:rPr>
            <w:rStyle w:val="Hyperlink"/>
            <w:rFonts w:cstheme="minorHAnsi"/>
            <w:lang w:val="en-US"/>
          </w:rPr>
          <w:t>P</w:t>
        </w:r>
        <w:r w:rsidRPr="00096918">
          <w:rPr>
            <w:rStyle w:val="Hyperlink"/>
            <w:rFonts w:cstheme="minorHAnsi"/>
            <w:lang w:val="en-US"/>
          </w:rPr>
          <w:t xml:space="preserve">ractice </w:t>
        </w:r>
        <w:r w:rsidR="004B73E8">
          <w:rPr>
            <w:rStyle w:val="Hyperlink"/>
            <w:rFonts w:cstheme="minorHAnsi"/>
            <w:lang w:val="en-US"/>
          </w:rPr>
          <w:t>S</w:t>
        </w:r>
        <w:r w:rsidRPr="00096918">
          <w:rPr>
            <w:rStyle w:val="Hyperlink"/>
            <w:rFonts w:cstheme="minorHAnsi"/>
            <w:lang w:val="en-US"/>
          </w:rPr>
          <w:t xml:space="preserve">tatement on </w:t>
        </w:r>
        <w:r w:rsidR="004B73E8">
          <w:rPr>
            <w:rStyle w:val="Hyperlink"/>
            <w:rFonts w:cstheme="minorHAnsi"/>
            <w:lang w:val="en-US"/>
          </w:rPr>
          <w:t>I</w:t>
        </w:r>
        <w:r w:rsidRPr="00096918">
          <w:rPr>
            <w:rStyle w:val="Hyperlink"/>
            <w:rFonts w:cstheme="minorHAnsi"/>
            <w:lang w:val="en-US"/>
          </w:rPr>
          <w:t xml:space="preserve">nvoice </w:t>
        </w:r>
        <w:r w:rsidR="004B73E8">
          <w:rPr>
            <w:rStyle w:val="Hyperlink"/>
            <w:rFonts w:cstheme="minorHAnsi"/>
            <w:lang w:val="en-US"/>
          </w:rPr>
          <w:t>C</w:t>
        </w:r>
        <w:r w:rsidRPr="00096918">
          <w:rPr>
            <w:rStyle w:val="Hyperlink"/>
            <w:rFonts w:cstheme="minorHAnsi"/>
            <w:lang w:val="en-US"/>
          </w:rPr>
          <w:t>ontent</w:t>
        </w:r>
      </w:hyperlink>
      <w:r w:rsidRPr="00096918">
        <w:rPr>
          <w:rFonts w:cstheme="minorHAnsi"/>
          <w:color w:val="4472C4"/>
          <w:u w:val="single"/>
          <w:lang w:val="en-US"/>
        </w:rPr>
        <w:t>.</w:t>
      </w:r>
    </w:p>
    <w:p w14:paraId="67D25BDD" w14:textId="735B5B87" w:rsidR="00D41FE8" w:rsidRPr="00D41FE8" w:rsidRDefault="00D41FE8" w:rsidP="00D41FE8">
      <w:pPr>
        <w:spacing w:after="0"/>
        <w:rPr>
          <w:bCs/>
          <w:iCs/>
        </w:rPr>
      </w:pPr>
      <w:bookmarkStart w:id="110" w:name="_Toc179370639"/>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0C5500" w:rsidRPr="00E0666F" w14:paraId="67E83B1F" w14:textId="77777777" w:rsidTr="00955472">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519EBB8A" w14:textId="2F86EF9F" w:rsidR="000C5500" w:rsidRPr="0078315B" w:rsidRDefault="000C5500" w:rsidP="00955472">
            <w:pPr>
              <w:pStyle w:val="Heading4"/>
              <w:jc w:val="both"/>
              <w:rPr>
                <w:rStyle w:val="Strong"/>
              </w:rPr>
            </w:pPr>
            <w:bookmarkStart w:id="111" w:name="_Toc179898142"/>
            <w:r>
              <w:rPr>
                <w:rStyle w:val="Strong"/>
              </w:rPr>
              <w:t>Interoperability of the Peppol network</w:t>
            </w:r>
            <w:bookmarkEnd w:id="110"/>
            <w:bookmarkEnd w:id="111"/>
          </w:p>
          <w:p w14:paraId="08A80E6F" w14:textId="77777777" w:rsidR="006470F4" w:rsidRDefault="006470F4" w:rsidP="00955472">
            <w:pPr>
              <w:rPr>
                <w:rFonts w:cstheme="minorHAnsi"/>
              </w:rPr>
            </w:pPr>
            <w:r>
              <w:rPr>
                <w:rFonts w:cstheme="minorHAnsi"/>
                <w:b w:val="0"/>
                <w:bCs w:val="0"/>
              </w:rPr>
              <w:t xml:space="preserve">Wide interoperability between trading partners is key to the value of Peppol. </w:t>
            </w:r>
          </w:p>
          <w:p w14:paraId="34C62261" w14:textId="4C9657BC" w:rsidR="006470F4" w:rsidRDefault="006470F4" w:rsidP="00955472">
            <w:pPr>
              <w:rPr>
                <w:rFonts w:cstheme="minorHAnsi"/>
              </w:rPr>
            </w:pPr>
            <w:r>
              <w:rPr>
                <w:rFonts w:cstheme="minorHAnsi"/>
                <w:b w:val="0"/>
                <w:bCs w:val="0"/>
              </w:rPr>
              <w:t xml:space="preserve">As a rule of </w:t>
            </w:r>
            <w:r w:rsidR="00373A3C">
              <w:rPr>
                <w:rFonts w:cstheme="minorHAnsi"/>
                <w:b w:val="0"/>
                <w:bCs w:val="0"/>
              </w:rPr>
              <w:t>thumb,</w:t>
            </w:r>
            <w:r>
              <w:rPr>
                <w:rFonts w:cstheme="minorHAnsi"/>
                <w:b w:val="0"/>
                <w:bCs w:val="0"/>
              </w:rPr>
              <w:t xml:space="preserve"> we recommend the best practice fields outlined below should be considered</w:t>
            </w:r>
            <w:r w:rsidRPr="006470F4">
              <w:rPr>
                <w:rFonts w:cstheme="minorHAnsi"/>
                <w:b w:val="0"/>
                <w:bCs w:val="0"/>
              </w:rPr>
              <w:t>, to ensure maximum network interoperability</w:t>
            </w:r>
            <w:r>
              <w:rPr>
                <w:rFonts w:cstheme="minorHAnsi"/>
                <w:b w:val="0"/>
                <w:bCs w:val="0"/>
              </w:rPr>
              <w:t>:</w:t>
            </w:r>
          </w:p>
          <w:p w14:paraId="3B3C971F" w14:textId="77777777" w:rsidR="006470F4" w:rsidRPr="006470F4" w:rsidRDefault="006470F4" w:rsidP="006470F4">
            <w:pPr>
              <w:pStyle w:val="ListParagraph"/>
              <w:numPr>
                <w:ilvl w:val="0"/>
                <w:numId w:val="19"/>
              </w:numPr>
              <w:rPr>
                <w:rFonts w:cstheme="minorHAnsi"/>
              </w:rPr>
            </w:pPr>
            <w:r w:rsidRPr="006470F4">
              <w:rPr>
                <w:rFonts w:cstheme="minorHAnsi"/>
                <w:b w:val="0"/>
                <w:bCs w:val="0"/>
              </w:rPr>
              <w:t xml:space="preserve">A </w:t>
            </w:r>
            <w:r w:rsidRPr="006470F4">
              <w:rPr>
                <w:rFonts w:cstheme="minorHAnsi"/>
              </w:rPr>
              <w:t xml:space="preserve">minimum </w:t>
            </w:r>
            <w:r w:rsidRPr="006470F4">
              <w:rPr>
                <w:rFonts w:cstheme="minorHAnsi"/>
                <w:b w:val="0"/>
                <w:bCs w:val="0"/>
              </w:rPr>
              <w:t>set of invoice fields for senders to provide on an eInvoice</w:t>
            </w:r>
          </w:p>
          <w:p w14:paraId="397C12C1" w14:textId="4EE592FD" w:rsidR="000C5500" w:rsidRPr="006470F4" w:rsidRDefault="006470F4" w:rsidP="00955472">
            <w:pPr>
              <w:pStyle w:val="ListParagraph"/>
              <w:numPr>
                <w:ilvl w:val="0"/>
                <w:numId w:val="19"/>
              </w:numPr>
              <w:rPr>
                <w:rFonts w:cstheme="minorHAnsi"/>
              </w:rPr>
            </w:pPr>
            <w:r w:rsidRPr="006470F4">
              <w:rPr>
                <w:rFonts w:cstheme="minorHAnsi"/>
                <w:b w:val="0"/>
                <w:bCs w:val="0"/>
              </w:rPr>
              <w:t xml:space="preserve">A </w:t>
            </w:r>
            <w:r w:rsidRPr="006470F4">
              <w:rPr>
                <w:rFonts w:cstheme="minorHAnsi"/>
              </w:rPr>
              <w:t>maximum</w:t>
            </w:r>
            <w:r w:rsidRPr="006470F4">
              <w:rPr>
                <w:rFonts w:cstheme="minorHAnsi"/>
                <w:b w:val="0"/>
                <w:bCs w:val="0"/>
              </w:rPr>
              <w:t xml:space="preserve"> set of fields for receivers to require on an eInvoice.</w:t>
            </w:r>
            <w:r w:rsidR="000C5500" w:rsidRPr="006470F4">
              <w:rPr>
                <w:rFonts w:cstheme="minorHAnsi"/>
                <w:b w:val="0"/>
                <w:bCs w:val="0"/>
              </w:rPr>
              <w:t xml:space="preserve"> </w:t>
            </w:r>
          </w:p>
        </w:tc>
      </w:tr>
    </w:tbl>
    <w:p w14:paraId="6BBF76A0" w14:textId="77777777" w:rsidR="00943745" w:rsidRDefault="00943745" w:rsidP="005A0A37">
      <w:pPr>
        <w:rPr>
          <w:rFonts w:cstheme="minorHAnsi"/>
        </w:rPr>
      </w:pP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0C5500" w:rsidRPr="00E0666F" w14:paraId="0DB81440" w14:textId="77777777" w:rsidTr="00955472">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0D034155" w14:textId="77777777" w:rsidR="000C5500" w:rsidRPr="0078315B" w:rsidRDefault="000C5500" w:rsidP="00955472">
            <w:pPr>
              <w:pStyle w:val="Heading4"/>
              <w:jc w:val="both"/>
              <w:rPr>
                <w:rStyle w:val="Strong"/>
              </w:rPr>
            </w:pPr>
            <w:bookmarkStart w:id="112" w:name="_Toc179283520"/>
            <w:bookmarkStart w:id="113" w:name="_Toc179289303"/>
            <w:bookmarkStart w:id="114" w:name="_Toc179370640"/>
            <w:bookmarkStart w:id="115" w:name="_Toc179898143"/>
            <w:r w:rsidRPr="0078315B">
              <w:rPr>
                <w:rStyle w:val="Strong"/>
              </w:rPr>
              <w:t>Sending eInvoices to government agencies</w:t>
            </w:r>
            <w:bookmarkEnd w:id="112"/>
            <w:bookmarkEnd w:id="113"/>
            <w:bookmarkEnd w:id="114"/>
            <w:bookmarkEnd w:id="115"/>
          </w:p>
          <w:p w14:paraId="57B9CB46" w14:textId="2E33F33C" w:rsidR="000C5500" w:rsidRPr="00E0666F" w:rsidRDefault="000C5500" w:rsidP="00955472">
            <w:pPr>
              <w:rPr>
                <w:rFonts w:cstheme="minorHAnsi"/>
                <w:lang w:val="en-US"/>
              </w:rPr>
            </w:pPr>
            <w:r w:rsidRPr="001A3301">
              <w:rPr>
                <w:rFonts w:cstheme="minorHAnsi"/>
                <w:b w:val="0"/>
                <w:bCs w:val="0"/>
              </w:rPr>
              <w:t xml:space="preserve">Guidance for businesses trading with government can be found on the </w:t>
            </w:r>
            <w:hyperlink r:id="rId73" w:history="1">
              <w:r w:rsidRPr="001A3301">
                <w:rPr>
                  <w:rStyle w:val="Hyperlink"/>
                  <w:rFonts w:cstheme="minorHAnsi"/>
                  <w:b w:val="0"/>
                  <w:bCs w:val="0"/>
                </w:rPr>
                <w:t>eInvoicing website</w:t>
              </w:r>
            </w:hyperlink>
            <w:r w:rsidRPr="001A3301">
              <w:rPr>
                <w:rFonts w:cstheme="minorHAnsi"/>
                <w:b w:val="0"/>
                <w:bCs w:val="0"/>
              </w:rPr>
              <w:t xml:space="preserve">, including a Central government agencies invoice reference requirements guide. </w:t>
            </w:r>
            <w:r w:rsidR="009212D5">
              <w:rPr>
                <w:rFonts w:cstheme="minorHAnsi"/>
                <w:b w:val="0"/>
                <w:bCs w:val="0"/>
              </w:rPr>
              <w:t xml:space="preserve">For their own business requirements, </w:t>
            </w:r>
            <w:r w:rsidR="009212D5">
              <w:rPr>
                <w:rFonts w:cstheme="minorHAnsi"/>
                <w:b w:val="0"/>
                <w:bCs w:val="0"/>
                <w:lang w:val="en-US"/>
              </w:rPr>
              <w:t>m</w:t>
            </w:r>
            <w:r w:rsidRPr="001A3301">
              <w:rPr>
                <w:rFonts w:cstheme="minorHAnsi"/>
                <w:b w:val="0"/>
                <w:bCs w:val="0"/>
                <w:lang w:val="en-US"/>
              </w:rPr>
              <w:t xml:space="preserve">ost agencies require either a Purchase Order number or </w:t>
            </w:r>
            <w:r w:rsidR="009212D5">
              <w:rPr>
                <w:rFonts w:cstheme="minorHAnsi"/>
                <w:b w:val="0"/>
                <w:bCs w:val="0"/>
                <w:lang w:val="en-US"/>
              </w:rPr>
              <w:t>other</w:t>
            </w:r>
            <w:r w:rsidRPr="001A3301">
              <w:rPr>
                <w:rFonts w:cstheme="minorHAnsi"/>
                <w:b w:val="0"/>
                <w:bCs w:val="0"/>
                <w:lang w:val="en-US"/>
              </w:rPr>
              <w:t xml:space="preserve"> Reference number to be provided on an eInvoice</w:t>
            </w:r>
            <w:r w:rsidR="009212D5">
              <w:rPr>
                <w:rFonts w:cstheme="minorHAnsi"/>
                <w:b w:val="0"/>
                <w:bCs w:val="0"/>
                <w:lang w:val="en-US"/>
              </w:rPr>
              <w:t xml:space="preserve"> to facilitate processing</w:t>
            </w:r>
            <w:r w:rsidRPr="001A3301">
              <w:rPr>
                <w:rFonts w:cstheme="minorHAnsi"/>
                <w:b w:val="0"/>
                <w:bCs w:val="0"/>
                <w:lang w:val="en-US"/>
              </w:rPr>
              <w:t>.</w:t>
            </w:r>
          </w:p>
        </w:tc>
      </w:tr>
    </w:tbl>
    <w:p w14:paraId="34C47A16" w14:textId="77777777" w:rsidR="000C5500" w:rsidRDefault="000C5500" w:rsidP="005A0A37">
      <w:pPr>
        <w:rPr>
          <w:rFonts w:cstheme="minorHAnsi"/>
        </w:rPr>
      </w:pPr>
    </w:p>
    <w:p w14:paraId="71AAF23D" w14:textId="16595EA5" w:rsidR="00A47F5C" w:rsidRDefault="00A47F5C" w:rsidP="00136FA8">
      <w:pPr>
        <w:jc w:val="both"/>
        <w:rPr>
          <w:rFonts w:cstheme="minorHAnsi"/>
          <w:u w:val="single"/>
        </w:rPr>
      </w:pPr>
      <w:r w:rsidRPr="00A47F5C">
        <w:rPr>
          <w:rFonts w:cstheme="minorHAnsi"/>
          <w:u w:val="single"/>
        </w:rPr>
        <w:t>Best practice fields</w:t>
      </w:r>
    </w:p>
    <w:p w14:paraId="527383AF" w14:textId="3EB0B884" w:rsidR="00FA01A7" w:rsidRDefault="00FA01A7" w:rsidP="00B9603B">
      <w:r>
        <w:t xml:space="preserve">These are the most common invoice fields that large organisations require on an eInvoice </w:t>
      </w:r>
      <w:r w:rsidRPr="00FA01A7">
        <w:t>to enable automatic invoice processing</w:t>
      </w:r>
      <w:r>
        <w:t xml:space="preserve">. </w:t>
      </w:r>
      <w:r w:rsidRPr="00FA01A7">
        <w:t>If the</w:t>
      </w:r>
      <w:r>
        <w:t>se fields</w:t>
      </w:r>
      <w:r w:rsidRPr="00FA01A7">
        <w:t xml:space="preserve"> are not provided, the invoice </w:t>
      </w:r>
      <w:r>
        <w:t>could</w:t>
      </w:r>
      <w:r w:rsidRPr="00FA01A7">
        <w:t xml:space="preserve"> be </w:t>
      </w:r>
      <w:r w:rsidR="00373A3C" w:rsidRPr="00FA01A7">
        <w:t>rejected,</w:t>
      </w:r>
      <w:r w:rsidRPr="00FA01A7">
        <w:t xml:space="preserve"> or payment delayed. </w:t>
      </w:r>
    </w:p>
    <w:p w14:paraId="1579E98D" w14:textId="03E71093" w:rsidR="00B9603B" w:rsidRDefault="00FA01A7" w:rsidP="00B9603B">
      <w:r w:rsidRPr="00FA01A7">
        <w:t>Therefore, s</w:t>
      </w:r>
      <w:r w:rsidR="00155132">
        <w:t>enders should i</w:t>
      </w:r>
      <w:r w:rsidR="00155132" w:rsidRPr="00E0666F">
        <w:t xml:space="preserve">nclude </w:t>
      </w:r>
      <w:r w:rsidR="00155132">
        <w:t xml:space="preserve">information in </w:t>
      </w:r>
      <w:r w:rsidR="00155132" w:rsidRPr="005F0F9A">
        <w:t>all</w:t>
      </w:r>
      <w:r w:rsidR="00155132">
        <w:t xml:space="preserve"> eight</w:t>
      </w:r>
      <w:r w:rsidR="00155132" w:rsidRPr="00E0666F">
        <w:t xml:space="preserve"> best practice fields if you</w:t>
      </w:r>
      <w:r w:rsidR="00155132">
        <w:t xml:space="preserve">r software supports this. </w:t>
      </w:r>
    </w:p>
    <w:p w14:paraId="50F8C5C3" w14:textId="1A0700BE" w:rsidR="00155132" w:rsidRDefault="00155132" w:rsidP="00155132">
      <w:r>
        <w:t>Invoice receivers should note that s</w:t>
      </w:r>
      <w:r w:rsidRPr="00E0666F">
        <w:t xml:space="preserve">ome suppliers </w:t>
      </w:r>
      <w:r w:rsidRPr="005F0F9A">
        <w:t>may not be able to provide all</w:t>
      </w:r>
      <w:r>
        <w:t xml:space="preserve"> eight</w:t>
      </w:r>
      <w:r w:rsidRPr="005F0F9A">
        <w:t xml:space="preserve"> best practice fields</w:t>
      </w:r>
      <w:r>
        <w:t xml:space="preserve"> (particularly attachments)</w:t>
      </w:r>
      <w:r w:rsidRPr="005F0F9A">
        <w:t xml:space="preserve">, due to limitations in </w:t>
      </w:r>
      <w:r>
        <w:t xml:space="preserve">their </w:t>
      </w:r>
      <w:r w:rsidRPr="005F0F9A">
        <w:t xml:space="preserve">accounting software’s sending capability. Ensure you work with your suppliers to understand </w:t>
      </w:r>
      <w:r>
        <w:t>what invoice field</w:t>
      </w:r>
      <w:r w:rsidR="00847B27">
        <w:t>s</w:t>
      </w:r>
      <w:r>
        <w:t xml:space="preserve"> they are able to</w:t>
      </w:r>
      <w:r w:rsidRPr="005F0F9A">
        <w:t xml:space="preserve"> send and the </w:t>
      </w:r>
      <w:r>
        <w:t xml:space="preserve">potential </w:t>
      </w:r>
      <w:r w:rsidRPr="005F0F9A">
        <w:t xml:space="preserve">impacts of any additional </w:t>
      </w:r>
      <w:r>
        <w:t>invoice fields</w:t>
      </w:r>
      <w:r w:rsidRPr="005F0F9A">
        <w:t xml:space="preserve"> you require</w:t>
      </w:r>
      <w:r>
        <w:t>.</w:t>
      </w:r>
    </w:p>
    <w:tbl>
      <w:tblPr>
        <w:tblStyle w:val="GridTable4"/>
        <w:tblW w:w="9067" w:type="dxa"/>
        <w:tblCellMar>
          <w:top w:w="108" w:type="dxa"/>
        </w:tblCellMar>
        <w:tblLook w:val="04A0" w:firstRow="1" w:lastRow="0" w:firstColumn="1" w:lastColumn="0" w:noHBand="0" w:noVBand="1"/>
      </w:tblPr>
      <w:tblGrid>
        <w:gridCol w:w="4442"/>
        <w:gridCol w:w="1896"/>
        <w:gridCol w:w="2729"/>
      </w:tblGrid>
      <w:tr w:rsidR="00847B27" w:rsidRPr="00E0666F" w14:paraId="3041C7A7" w14:textId="77777777" w:rsidTr="00E1199F">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4442" w:type="dxa"/>
            <w:tcBorders>
              <w:bottom w:val="single" w:sz="4" w:space="0" w:color="auto"/>
            </w:tcBorders>
            <w:shd w:val="clear" w:color="auto" w:fill="007581"/>
            <w:vAlign w:val="center"/>
            <w:hideMark/>
          </w:tcPr>
          <w:p w14:paraId="11755864" w14:textId="77777777" w:rsidR="00A47F5C" w:rsidRPr="00E0666F" w:rsidRDefault="00A47F5C" w:rsidP="00955472">
            <w:pPr>
              <w:rPr>
                <w:rFonts w:cstheme="minorHAnsi"/>
              </w:rPr>
            </w:pPr>
            <w:r>
              <w:rPr>
                <w:rFonts w:cstheme="minorHAnsi"/>
              </w:rPr>
              <w:t>Name</w:t>
            </w:r>
          </w:p>
        </w:tc>
        <w:tc>
          <w:tcPr>
            <w:tcW w:w="1896" w:type="dxa"/>
            <w:tcBorders>
              <w:bottom w:val="single" w:sz="4" w:space="0" w:color="auto"/>
            </w:tcBorders>
            <w:shd w:val="clear" w:color="auto" w:fill="007581"/>
            <w:vAlign w:val="center"/>
            <w:hideMark/>
          </w:tcPr>
          <w:p w14:paraId="5DCCB2BE" w14:textId="77777777" w:rsidR="00A47F5C" w:rsidRPr="00E0666F" w:rsidRDefault="00A47F5C" w:rsidP="00955472">
            <w:pPr>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rPr>
              <w:t>Description</w:t>
            </w:r>
          </w:p>
        </w:tc>
        <w:tc>
          <w:tcPr>
            <w:tcW w:w="2729" w:type="dxa"/>
            <w:tcBorders>
              <w:bottom w:val="single" w:sz="4" w:space="0" w:color="auto"/>
            </w:tcBorders>
            <w:shd w:val="clear" w:color="auto" w:fill="007581"/>
          </w:tcPr>
          <w:p w14:paraId="10F208A1" w14:textId="77777777" w:rsidR="00A47F5C" w:rsidRDefault="00A47F5C" w:rsidP="00955472">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Example Value</w:t>
            </w:r>
          </w:p>
        </w:tc>
      </w:tr>
      <w:tr w:rsidR="00847B27" w:rsidRPr="00847B27" w14:paraId="7A54D149" w14:textId="77777777" w:rsidTr="00E1199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76E7F9" w14:textId="31E7E77B" w:rsidR="007A43B7" w:rsidRPr="00362BF4" w:rsidRDefault="00847B27" w:rsidP="00B9603B">
            <w:pPr>
              <w:spacing w:after="40"/>
              <w:rPr>
                <w:rFonts w:cstheme="minorHAnsi"/>
                <w:bCs w:val="0"/>
                <w:sz w:val="18"/>
                <w:szCs w:val="18"/>
              </w:rPr>
            </w:pPr>
            <w:proofErr w:type="spellStart"/>
            <w:r w:rsidRPr="0089286E">
              <w:rPr>
                <w:rFonts w:cstheme="minorHAnsi"/>
                <w:sz w:val="18"/>
                <w:szCs w:val="18"/>
              </w:rPr>
              <w:t>DueDate</w:t>
            </w:r>
            <w:proofErr w:type="spellEnd"/>
          </w:p>
        </w:tc>
        <w:tc>
          <w:tcPr>
            <w:tcW w:w="18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AE0A81" w14:textId="375DF50B" w:rsidR="007A43B7" w:rsidRPr="00847B27" w:rsidRDefault="007A43B7"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i/>
                <w:iCs/>
              </w:rPr>
            </w:pPr>
            <w:r w:rsidRPr="00847B27">
              <w:rPr>
                <w:rFonts w:cstheme="minorHAnsi"/>
                <w:bCs/>
                <w:sz w:val="18"/>
                <w:szCs w:val="18"/>
              </w:rPr>
              <w:t>Invoice Payment Due Date</w:t>
            </w:r>
          </w:p>
        </w:tc>
        <w:tc>
          <w:tcPr>
            <w:tcW w:w="27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D5E8E8" w14:textId="28A82BE2" w:rsidR="007A43B7" w:rsidRPr="00847B27" w:rsidRDefault="00847B27"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E46A40">
              <w:rPr>
                <w:rFonts w:cstheme="minorHAnsi"/>
                <w:bCs/>
                <w:sz w:val="18"/>
                <w:szCs w:val="18"/>
              </w:rPr>
              <w:t>2024-03-20</w:t>
            </w:r>
          </w:p>
        </w:tc>
      </w:tr>
      <w:tr w:rsidR="00847B27" w:rsidRPr="00847B27" w14:paraId="30F0C66D" w14:textId="77777777" w:rsidTr="00E1199F">
        <w:trPr>
          <w:trHeight w:val="20"/>
        </w:trPr>
        <w:tc>
          <w:tcPr>
            <w:cnfStyle w:val="001000000000" w:firstRow="0" w:lastRow="0" w:firstColumn="1" w:lastColumn="0" w:oddVBand="0" w:evenVBand="0" w:oddHBand="0" w:evenHBand="0" w:firstRowFirstColumn="0" w:firstRowLastColumn="0" w:lastRowFirstColumn="0" w:lastRowLastColumn="0"/>
            <w:tcW w:w="4442" w:type="dxa"/>
            <w:tcBorders>
              <w:top w:val="single" w:sz="4" w:space="0" w:color="auto"/>
              <w:left w:val="single" w:sz="4" w:space="0" w:color="auto"/>
              <w:bottom w:val="single" w:sz="4" w:space="0" w:color="auto"/>
              <w:right w:val="single" w:sz="4" w:space="0" w:color="auto"/>
            </w:tcBorders>
            <w:shd w:val="clear" w:color="auto" w:fill="auto"/>
          </w:tcPr>
          <w:p w14:paraId="22EDE8E3" w14:textId="68A637F7" w:rsidR="007A43B7" w:rsidRPr="00362BF4" w:rsidRDefault="00847B27" w:rsidP="00B9603B">
            <w:pPr>
              <w:spacing w:after="40"/>
              <w:rPr>
                <w:rFonts w:cstheme="minorHAnsi"/>
                <w:bCs w:val="0"/>
                <w:sz w:val="18"/>
                <w:szCs w:val="18"/>
              </w:rPr>
            </w:pPr>
            <w:proofErr w:type="spellStart"/>
            <w:r w:rsidRPr="0089286E">
              <w:rPr>
                <w:rFonts w:cstheme="minorHAnsi"/>
                <w:bCs w:val="0"/>
                <w:sz w:val="18"/>
                <w:szCs w:val="18"/>
              </w:rPr>
              <w:t>AccountingSupplierParty</w:t>
            </w:r>
            <w:proofErr w:type="spellEnd"/>
            <w:r w:rsidRPr="0089286E">
              <w:rPr>
                <w:rFonts w:cstheme="minorHAnsi"/>
                <w:bCs w:val="0"/>
                <w:sz w:val="18"/>
                <w:szCs w:val="18"/>
              </w:rPr>
              <w:t>&gt;</w:t>
            </w:r>
            <w:proofErr w:type="spellStart"/>
            <w:r w:rsidRPr="0089286E">
              <w:rPr>
                <w:rFonts w:cstheme="minorHAnsi"/>
                <w:bCs w:val="0"/>
                <w:sz w:val="18"/>
                <w:szCs w:val="18"/>
              </w:rPr>
              <w:t>PartyTaxScheme</w:t>
            </w:r>
            <w:proofErr w:type="spellEnd"/>
            <w:r w:rsidR="0089286E">
              <w:rPr>
                <w:rFonts w:cstheme="minorHAnsi"/>
                <w:bCs w:val="0"/>
                <w:sz w:val="18"/>
                <w:szCs w:val="18"/>
              </w:rPr>
              <w:t>&gt;</w:t>
            </w:r>
            <w:proofErr w:type="spellStart"/>
            <w:r w:rsidRPr="0089286E">
              <w:rPr>
                <w:rFonts w:cstheme="minorHAnsi"/>
                <w:bCs w:val="0"/>
                <w:sz w:val="18"/>
                <w:szCs w:val="18"/>
              </w:rPr>
              <w:t>CompanyID</w:t>
            </w:r>
            <w:proofErr w:type="spellEnd"/>
          </w:p>
        </w:tc>
        <w:tc>
          <w:tcPr>
            <w:tcW w:w="1896" w:type="dxa"/>
            <w:tcBorders>
              <w:top w:val="single" w:sz="4" w:space="0" w:color="auto"/>
              <w:left w:val="single" w:sz="4" w:space="0" w:color="auto"/>
              <w:bottom w:val="single" w:sz="4" w:space="0" w:color="auto"/>
              <w:right w:val="single" w:sz="4" w:space="0" w:color="auto"/>
            </w:tcBorders>
            <w:shd w:val="clear" w:color="auto" w:fill="auto"/>
          </w:tcPr>
          <w:p w14:paraId="1C0C209D" w14:textId="363AD7A3" w:rsidR="007A43B7" w:rsidRPr="00847B27" w:rsidRDefault="007A43B7" w:rsidP="00B9603B">
            <w:pPr>
              <w:spacing w:after="40"/>
              <w:cnfStyle w:val="000000000000" w:firstRow="0" w:lastRow="0" w:firstColumn="0" w:lastColumn="0" w:oddVBand="0" w:evenVBand="0" w:oddHBand="0" w:evenHBand="0" w:firstRowFirstColumn="0" w:firstRowLastColumn="0" w:lastRowFirstColumn="0" w:lastRowLastColumn="0"/>
              <w:rPr>
                <w:rFonts w:cstheme="minorHAnsi"/>
                <w:bCs/>
                <w:i/>
                <w:iCs/>
              </w:rPr>
            </w:pPr>
            <w:r w:rsidRPr="00847B27">
              <w:rPr>
                <w:rFonts w:cstheme="minorHAnsi"/>
                <w:bCs/>
                <w:sz w:val="18"/>
                <w:szCs w:val="18"/>
              </w:rPr>
              <w:t>Supplier / seller GST identifier</w:t>
            </w:r>
          </w:p>
        </w:tc>
        <w:tc>
          <w:tcPr>
            <w:tcW w:w="2729" w:type="dxa"/>
            <w:tcBorders>
              <w:top w:val="single" w:sz="4" w:space="0" w:color="auto"/>
              <w:left w:val="single" w:sz="4" w:space="0" w:color="auto"/>
              <w:bottom w:val="single" w:sz="4" w:space="0" w:color="auto"/>
              <w:right w:val="single" w:sz="4" w:space="0" w:color="auto"/>
            </w:tcBorders>
            <w:shd w:val="clear" w:color="auto" w:fill="FFFFFF" w:themeFill="background1"/>
          </w:tcPr>
          <w:p w14:paraId="184BD9D7" w14:textId="0EDABE3E" w:rsidR="007A43B7" w:rsidRPr="00847B27" w:rsidRDefault="00847B27" w:rsidP="00B9603B">
            <w:pPr>
              <w:spacing w:after="40"/>
              <w:cnfStyle w:val="000000000000" w:firstRow="0" w:lastRow="0" w:firstColumn="0" w:lastColumn="0" w:oddVBand="0" w:evenVBand="0" w:oddHBand="0" w:evenHBand="0" w:firstRowFirstColumn="0" w:firstRowLastColumn="0" w:lastRowFirstColumn="0" w:lastRowLastColumn="0"/>
              <w:rPr>
                <w:rFonts w:cstheme="minorHAnsi"/>
                <w:bCs/>
                <w:sz w:val="18"/>
                <w:szCs w:val="18"/>
                <w:lang w:val="en-AU"/>
              </w:rPr>
            </w:pPr>
            <w:r>
              <w:rPr>
                <w:rFonts w:cstheme="minorHAnsi"/>
                <w:bCs/>
                <w:sz w:val="18"/>
                <w:szCs w:val="18"/>
              </w:rPr>
              <w:t>077-888-999</w:t>
            </w:r>
          </w:p>
        </w:tc>
      </w:tr>
      <w:tr w:rsidR="00847B27" w:rsidRPr="00847B27" w14:paraId="4C7F1A20" w14:textId="77777777" w:rsidTr="00E1199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4990C7" w14:textId="78C0F888" w:rsidR="007A43B7" w:rsidRPr="0089286E" w:rsidRDefault="00847B27" w:rsidP="00B9603B">
            <w:pPr>
              <w:spacing w:after="40"/>
              <w:rPr>
                <w:rFonts w:cstheme="minorHAnsi"/>
                <w:bCs w:val="0"/>
                <w:sz w:val="18"/>
                <w:szCs w:val="18"/>
              </w:rPr>
            </w:pPr>
            <w:proofErr w:type="spellStart"/>
            <w:r w:rsidRPr="0089286E">
              <w:rPr>
                <w:rFonts w:cstheme="minorHAnsi"/>
                <w:bCs w:val="0"/>
                <w:sz w:val="18"/>
                <w:szCs w:val="18"/>
              </w:rPr>
              <w:t>AccountingSupplierParty</w:t>
            </w:r>
            <w:proofErr w:type="spellEnd"/>
            <w:r w:rsidRPr="0089286E">
              <w:rPr>
                <w:rFonts w:cstheme="minorHAnsi"/>
                <w:bCs w:val="0"/>
                <w:sz w:val="18"/>
                <w:szCs w:val="18"/>
              </w:rPr>
              <w:t>&gt;</w:t>
            </w:r>
            <w:r w:rsidR="00117986" w:rsidRPr="0089286E">
              <w:rPr>
                <w:rFonts w:cstheme="minorHAnsi"/>
                <w:bCs w:val="0"/>
                <w:sz w:val="18"/>
                <w:szCs w:val="18"/>
              </w:rPr>
              <w:t>Contact&gt;Name</w:t>
            </w:r>
          </w:p>
          <w:p w14:paraId="7D1784E9" w14:textId="45690F97" w:rsidR="00117986" w:rsidRPr="0089286E" w:rsidRDefault="00117986" w:rsidP="00B9603B">
            <w:pPr>
              <w:spacing w:after="40"/>
              <w:rPr>
                <w:rFonts w:cstheme="minorHAnsi"/>
                <w:bCs w:val="0"/>
                <w:sz w:val="18"/>
                <w:szCs w:val="18"/>
              </w:rPr>
            </w:pPr>
            <w:proofErr w:type="spellStart"/>
            <w:r w:rsidRPr="0089286E">
              <w:rPr>
                <w:rFonts w:cstheme="minorHAnsi"/>
                <w:sz w:val="18"/>
                <w:szCs w:val="18"/>
              </w:rPr>
              <w:t>AccountingSupp</w:t>
            </w:r>
            <w:r w:rsidR="0089286E">
              <w:rPr>
                <w:rFonts w:cstheme="minorHAnsi"/>
                <w:bCs w:val="0"/>
                <w:sz w:val="18"/>
                <w:szCs w:val="18"/>
              </w:rPr>
              <w:t>l</w:t>
            </w:r>
            <w:r w:rsidRPr="0089286E">
              <w:rPr>
                <w:rFonts w:cstheme="minorHAnsi"/>
                <w:sz w:val="18"/>
                <w:szCs w:val="18"/>
              </w:rPr>
              <w:t>ierParty</w:t>
            </w:r>
            <w:proofErr w:type="spellEnd"/>
            <w:r w:rsidRPr="0089286E">
              <w:rPr>
                <w:rFonts w:cstheme="minorHAnsi"/>
                <w:sz w:val="18"/>
                <w:szCs w:val="18"/>
              </w:rPr>
              <w:t>&gt;Contact&gt;Telephone</w:t>
            </w:r>
          </w:p>
          <w:p w14:paraId="1FF91BB7" w14:textId="61282B8A" w:rsidR="00117986" w:rsidRPr="008D79AE" w:rsidRDefault="00117986" w:rsidP="00B9603B">
            <w:pPr>
              <w:spacing w:after="40"/>
              <w:rPr>
                <w:rFonts w:cstheme="minorHAnsi"/>
                <w:bCs w:val="0"/>
                <w:sz w:val="18"/>
                <w:szCs w:val="18"/>
              </w:rPr>
            </w:pPr>
            <w:proofErr w:type="spellStart"/>
            <w:r w:rsidRPr="0089286E">
              <w:rPr>
                <w:rFonts w:cstheme="minorHAnsi"/>
                <w:sz w:val="18"/>
                <w:szCs w:val="18"/>
              </w:rPr>
              <w:t>AccountingSupp</w:t>
            </w:r>
            <w:r w:rsidR="0089286E">
              <w:rPr>
                <w:rFonts w:cstheme="minorHAnsi"/>
                <w:bCs w:val="0"/>
                <w:sz w:val="18"/>
                <w:szCs w:val="18"/>
              </w:rPr>
              <w:t>l</w:t>
            </w:r>
            <w:r w:rsidRPr="0089286E">
              <w:rPr>
                <w:rFonts w:cstheme="minorHAnsi"/>
                <w:sz w:val="18"/>
                <w:szCs w:val="18"/>
              </w:rPr>
              <w:t>ierParty</w:t>
            </w:r>
            <w:proofErr w:type="spellEnd"/>
            <w:r w:rsidRPr="0089286E">
              <w:rPr>
                <w:rFonts w:cstheme="minorHAnsi"/>
                <w:sz w:val="18"/>
                <w:szCs w:val="18"/>
              </w:rPr>
              <w:t>&gt;Contact&gt;</w:t>
            </w:r>
            <w:proofErr w:type="spellStart"/>
            <w:r w:rsidRPr="0089286E">
              <w:rPr>
                <w:rFonts w:cstheme="minorHAnsi"/>
                <w:sz w:val="18"/>
                <w:szCs w:val="18"/>
              </w:rPr>
              <w:t>ElectronicMail</w:t>
            </w:r>
            <w:proofErr w:type="spellEnd"/>
          </w:p>
        </w:tc>
        <w:tc>
          <w:tcPr>
            <w:tcW w:w="18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A90656" w14:textId="7958AD5F" w:rsidR="007A43B7" w:rsidRPr="00117986" w:rsidRDefault="007A43B7"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i/>
                <w:iCs/>
              </w:rPr>
            </w:pPr>
            <w:r w:rsidRPr="00117986">
              <w:rPr>
                <w:rFonts w:cstheme="minorHAnsi"/>
                <w:bCs/>
                <w:sz w:val="18"/>
                <w:szCs w:val="18"/>
              </w:rPr>
              <w:t>Supplier / seller contact details</w:t>
            </w:r>
          </w:p>
        </w:tc>
        <w:tc>
          <w:tcPr>
            <w:tcW w:w="27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0F6AD7" w14:textId="1E0B7976" w:rsidR="007A43B7" w:rsidRPr="00117986" w:rsidRDefault="00117986"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E46A40">
              <w:rPr>
                <w:rFonts w:cstheme="minorHAnsi"/>
                <w:bCs/>
                <w:sz w:val="18"/>
                <w:szCs w:val="18"/>
              </w:rPr>
              <w:t>Steven Stephens</w:t>
            </w:r>
          </w:p>
          <w:p w14:paraId="3F4207DC" w14:textId="77777777" w:rsidR="00117986" w:rsidRPr="00117986" w:rsidRDefault="00117986"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117986">
              <w:rPr>
                <w:rFonts w:cstheme="minorHAnsi"/>
                <w:bCs/>
                <w:sz w:val="18"/>
                <w:szCs w:val="18"/>
              </w:rPr>
              <w:t>0800 502 384</w:t>
            </w:r>
          </w:p>
          <w:p w14:paraId="1964D654" w14:textId="1519FC7B" w:rsidR="00117986" w:rsidRPr="00847B27" w:rsidRDefault="00117986"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117986">
              <w:rPr>
                <w:rFonts w:cstheme="minorHAnsi"/>
                <w:bCs/>
                <w:sz w:val="18"/>
                <w:szCs w:val="18"/>
              </w:rPr>
              <w:t>creditteam@samplesupplier.com</w:t>
            </w:r>
          </w:p>
        </w:tc>
      </w:tr>
      <w:tr w:rsidR="00847B27" w:rsidRPr="00847B27" w14:paraId="430C9E5D" w14:textId="77777777" w:rsidTr="00E1199F">
        <w:trPr>
          <w:trHeight w:val="20"/>
        </w:trPr>
        <w:tc>
          <w:tcPr>
            <w:cnfStyle w:val="001000000000" w:firstRow="0" w:lastRow="0" w:firstColumn="1" w:lastColumn="0" w:oddVBand="0" w:evenVBand="0" w:oddHBand="0" w:evenHBand="0" w:firstRowFirstColumn="0" w:firstRowLastColumn="0" w:lastRowFirstColumn="0" w:lastRowLastColumn="0"/>
            <w:tcW w:w="4442" w:type="dxa"/>
            <w:tcBorders>
              <w:top w:val="single" w:sz="4" w:space="0" w:color="auto"/>
              <w:left w:val="single" w:sz="4" w:space="0" w:color="auto"/>
              <w:bottom w:val="single" w:sz="4" w:space="0" w:color="auto"/>
              <w:right w:val="single" w:sz="4" w:space="0" w:color="auto"/>
            </w:tcBorders>
            <w:shd w:val="clear" w:color="auto" w:fill="auto"/>
          </w:tcPr>
          <w:p w14:paraId="431A0DA6" w14:textId="393F67AE" w:rsidR="007A43B7" w:rsidRPr="008D79AE" w:rsidRDefault="00847B27" w:rsidP="00B9603B">
            <w:pPr>
              <w:spacing w:after="40"/>
              <w:rPr>
                <w:rFonts w:cstheme="minorHAnsi"/>
                <w:bCs w:val="0"/>
                <w:sz w:val="18"/>
                <w:szCs w:val="18"/>
              </w:rPr>
            </w:pPr>
            <w:proofErr w:type="spellStart"/>
            <w:r w:rsidRPr="0089286E">
              <w:rPr>
                <w:rFonts w:cstheme="minorHAnsi"/>
                <w:bCs w:val="0"/>
                <w:sz w:val="18"/>
                <w:szCs w:val="18"/>
              </w:rPr>
              <w:t>PaymentMeans</w:t>
            </w:r>
            <w:proofErr w:type="spellEnd"/>
            <w:r w:rsidRPr="0089286E">
              <w:rPr>
                <w:rFonts w:cstheme="minorHAnsi"/>
                <w:bCs w:val="0"/>
                <w:sz w:val="18"/>
                <w:szCs w:val="18"/>
              </w:rPr>
              <w:t>&gt;</w:t>
            </w:r>
            <w:proofErr w:type="spellStart"/>
            <w:r w:rsidRPr="0089286E">
              <w:rPr>
                <w:rFonts w:cstheme="minorHAnsi"/>
                <w:bCs w:val="0"/>
                <w:sz w:val="18"/>
                <w:szCs w:val="18"/>
              </w:rPr>
              <w:t>PayeeFinancialAccount</w:t>
            </w:r>
            <w:proofErr w:type="spellEnd"/>
          </w:p>
        </w:tc>
        <w:tc>
          <w:tcPr>
            <w:tcW w:w="1896" w:type="dxa"/>
            <w:tcBorders>
              <w:top w:val="single" w:sz="4" w:space="0" w:color="auto"/>
              <w:left w:val="single" w:sz="4" w:space="0" w:color="auto"/>
              <w:bottom w:val="single" w:sz="4" w:space="0" w:color="auto"/>
              <w:right w:val="single" w:sz="4" w:space="0" w:color="auto"/>
            </w:tcBorders>
            <w:shd w:val="clear" w:color="auto" w:fill="auto"/>
          </w:tcPr>
          <w:p w14:paraId="598A72D8" w14:textId="256A3EF8" w:rsidR="007A43B7" w:rsidRPr="00847B27" w:rsidRDefault="007A43B7" w:rsidP="00B9603B">
            <w:pPr>
              <w:spacing w:after="40"/>
              <w:cnfStyle w:val="000000000000" w:firstRow="0" w:lastRow="0" w:firstColumn="0" w:lastColumn="0" w:oddVBand="0" w:evenVBand="0" w:oddHBand="0" w:evenHBand="0" w:firstRowFirstColumn="0" w:firstRowLastColumn="0" w:lastRowFirstColumn="0" w:lastRowLastColumn="0"/>
              <w:rPr>
                <w:rFonts w:cstheme="minorHAnsi"/>
                <w:bCs/>
              </w:rPr>
            </w:pPr>
            <w:r w:rsidRPr="00847B27">
              <w:rPr>
                <w:rFonts w:cstheme="minorHAnsi"/>
                <w:bCs/>
                <w:sz w:val="18"/>
                <w:szCs w:val="18"/>
              </w:rPr>
              <w:t>Payee financial Account</w:t>
            </w:r>
          </w:p>
        </w:tc>
        <w:tc>
          <w:tcPr>
            <w:tcW w:w="2729" w:type="dxa"/>
            <w:tcBorders>
              <w:top w:val="single" w:sz="4" w:space="0" w:color="auto"/>
              <w:left w:val="single" w:sz="4" w:space="0" w:color="auto"/>
              <w:bottom w:val="single" w:sz="4" w:space="0" w:color="auto"/>
              <w:right w:val="single" w:sz="4" w:space="0" w:color="auto"/>
            </w:tcBorders>
            <w:shd w:val="clear" w:color="auto" w:fill="FFFFFF" w:themeFill="background1"/>
          </w:tcPr>
          <w:p w14:paraId="2F64A4A2" w14:textId="50794072" w:rsidR="007A43B7" w:rsidRPr="00847B27" w:rsidRDefault="00847B27" w:rsidP="00B9603B">
            <w:pPr>
              <w:spacing w:after="40"/>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E46A40">
              <w:rPr>
                <w:rFonts w:cstheme="minorHAnsi"/>
                <w:bCs/>
                <w:sz w:val="18"/>
                <w:szCs w:val="18"/>
              </w:rPr>
              <w:t>12-3109007313900</w:t>
            </w:r>
          </w:p>
        </w:tc>
      </w:tr>
      <w:tr w:rsidR="00847B27" w:rsidRPr="00847B27" w14:paraId="49CC563E" w14:textId="77777777" w:rsidTr="00E1199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242283" w14:textId="56AA4522" w:rsidR="007A43B7" w:rsidRPr="008D79AE" w:rsidRDefault="00117986" w:rsidP="00B9603B">
            <w:pPr>
              <w:spacing w:after="40"/>
              <w:rPr>
                <w:rFonts w:cstheme="minorHAnsi"/>
                <w:bCs w:val="0"/>
                <w:sz w:val="18"/>
                <w:szCs w:val="18"/>
              </w:rPr>
            </w:pPr>
            <w:proofErr w:type="spellStart"/>
            <w:r w:rsidRPr="0089286E">
              <w:rPr>
                <w:rFonts w:cstheme="minorHAnsi"/>
                <w:bCs w:val="0"/>
                <w:sz w:val="18"/>
                <w:szCs w:val="18"/>
              </w:rPr>
              <w:t>PaymentMeans</w:t>
            </w:r>
            <w:proofErr w:type="spellEnd"/>
            <w:r w:rsidRPr="0089286E">
              <w:rPr>
                <w:rFonts w:cstheme="minorHAnsi"/>
                <w:bCs w:val="0"/>
                <w:sz w:val="18"/>
                <w:szCs w:val="18"/>
              </w:rPr>
              <w:t>&gt;</w:t>
            </w:r>
            <w:proofErr w:type="spellStart"/>
            <w:r w:rsidRPr="0089286E">
              <w:rPr>
                <w:rFonts w:cstheme="minorHAnsi"/>
                <w:bCs w:val="0"/>
                <w:sz w:val="18"/>
                <w:szCs w:val="18"/>
              </w:rPr>
              <w:t>PaymentID</w:t>
            </w:r>
            <w:proofErr w:type="spellEnd"/>
          </w:p>
        </w:tc>
        <w:tc>
          <w:tcPr>
            <w:tcW w:w="18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4CD56E" w14:textId="65280684" w:rsidR="007A43B7" w:rsidRPr="00117986" w:rsidRDefault="007A43B7"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rPr>
            </w:pPr>
            <w:r w:rsidRPr="00117986">
              <w:rPr>
                <w:rFonts w:cstheme="minorHAnsi"/>
                <w:bCs/>
                <w:sz w:val="18"/>
                <w:szCs w:val="18"/>
              </w:rPr>
              <w:t>Payment ID / Remittance information</w:t>
            </w:r>
          </w:p>
        </w:tc>
        <w:tc>
          <w:tcPr>
            <w:tcW w:w="27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A4AEA1" w14:textId="5D2AFC85" w:rsidR="007A43B7" w:rsidRPr="00847B27" w:rsidRDefault="00117986"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lang w:val="en-AU"/>
              </w:rPr>
            </w:pPr>
            <w:r w:rsidRPr="00E46A40">
              <w:rPr>
                <w:rFonts w:cstheme="minorHAnsi"/>
                <w:bCs/>
                <w:sz w:val="18"/>
                <w:szCs w:val="18"/>
              </w:rPr>
              <w:t>INV-2162853</w:t>
            </w:r>
          </w:p>
        </w:tc>
      </w:tr>
      <w:tr w:rsidR="00847B27" w:rsidRPr="00847B27" w14:paraId="392F9031" w14:textId="77777777" w:rsidTr="00E1199F">
        <w:trPr>
          <w:trHeight w:val="20"/>
        </w:trPr>
        <w:tc>
          <w:tcPr>
            <w:cnfStyle w:val="001000000000" w:firstRow="0" w:lastRow="0" w:firstColumn="1" w:lastColumn="0" w:oddVBand="0" w:evenVBand="0" w:oddHBand="0" w:evenHBand="0" w:firstRowFirstColumn="0" w:firstRowLastColumn="0" w:lastRowFirstColumn="0" w:lastRowLastColumn="0"/>
            <w:tcW w:w="4442" w:type="dxa"/>
            <w:tcBorders>
              <w:top w:val="single" w:sz="4" w:space="0" w:color="auto"/>
              <w:left w:val="single" w:sz="4" w:space="0" w:color="auto"/>
              <w:bottom w:val="single" w:sz="4" w:space="0" w:color="auto"/>
              <w:right w:val="single" w:sz="4" w:space="0" w:color="auto"/>
            </w:tcBorders>
            <w:shd w:val="clear" w:color="auto" w:fill="auto"/>
          </w:tcPr>
          <w:p w14:paraId="0558286B" w14:textId="55266BFB" w:rsidR="007A43B7" w:rsidRPr="0089286E" w:rsidRDefault="00065C9E" w:rsidP="00B9603B">
            <w:pPr>
              <w:spacing w:after="40"/>
              <w:rPr>
                <w:rFonts w:cstheme="minorHAnsi"/>
                <w:bCs w:val="0"/>
                <w:sz w:val="18"/>
                <w:szCs w:val="18"/>
              </w:rPr>
            </w:pPr>
            <w:proofErr w:type="spellStart"/>
            <w:r w:rsidRPr="0089286E">
              <w:rPr>
                <w:rFonts w:cstheme="minorHAnsi"/>
                <w:bCs w:val="0"/>
                <w:sz w:val="18"/>
                <w:szCs w:val="18"/>
              </w:rPr>
              <w:t>InvoiceLine</w:t>
            </w:r>
            <w:proofErr w:type="spellEnd"/>
            <w:r w:rsidRPr="0089286E">
              <w:rPr>
                <w:rFonts w:cstheme="minorHAnsi"/>
                <w:bCs w:val="0"/>
                <w:sz w:val="18"/>
                <w:szCs w:val="18"/>
              </w:rPr>
              <w:t>&gt;</w:t>
            </w:r>
            <w:proofErr w:type="spellStart"/>
            <w:r w:rsidRPr="0089286E">
              <w:rPr>
                <w:rFonts w:cstheme="minorHAnsi"/>
                <w:bCs w:val="0"/>
                <w:sz w:val="18"/>
                <w:szCs w:val="18"/>
              </w:rPr>
              <w:t>SellersItemIdentification</w:t>
            </w:r>
            <w:proofErr w:type="spellEnd"/>
          </w:p>
          <w:p w14:paraId="3F1556D3" w14:textId="0C88233A" w:rsidR="00065C9E" w:rsidRPr="008D79AE" w:rsidRDefault="00065C9E" w:rsidP="00B9603B">
            <w:pPr>
              <w:spacing w:after="40"/>
              <w:rPr>
                <w:rFonts w:cstheme="minorHAnsi"/>
                <w:bCs w:val="0"/>
                <w:sz w:val="18"/>
                <w:szCs w:val="18"/>
              </w:rPr>
            </w:pPr>
            <w:proofErr w:type="spellStart"/>
            <w:r w:rsidRPr="0089286E">
              <w:rPr>
                <w:rFonts w:cstheme="minorHAnsi"/>
                <w:sz w:val="18"/>
                <w:szCs w:val="18"/>
              </w:rPr>
              <w:t>InvoiceLine</w:t>
            </w:r>
            <w:proofErr w:type="spellEnd"/>
            <w:r w:rsidRPr="0089286E">
              <w:rPr>
                <w:rFonts w:cstheme="minorHAnsi"/>
                <w:sz w:val="18"/>
                <w:szCs w:val="18"/>
              </w:rPr>
              <w:t>&gt;Name</w:t>
            </w:r>
          </w:p>
        </w:tc>
        <w:tc>
          <w:tcPr>
            <w:tcW w:w="1896" w:type="dxa"/>
            <w:tcBorders>
              <w:top w:val="single" w:sz="4" w:space="0" w:color="auto"/>
              <w:left w:val="single" w:sz="4" w:space="0" w:color="auto"/>
              <w:bottom w:val="single" w:sz="4" w:space="0" w:color="auto"/>
              <w:right w:val="single" w:sz="4" w:space="0" w:color="auto"/>
            </w:tcBorders>
            <w:shd w:val="clear" w:color="auto" w:fill="auto"/>
          </w:tcPr>
          <w:p w14:paraId="30B0AF60" w14:textId="64395FE1" w:rsidR="007A43B7" w:rsidRPr="00065C9E" w:rsidRDefault="007A43B7" w:rsidP="00B9603B">
            <w:pPr>
              <w:spacing w:after="40"/>
              <w:cnfStyle w:val="000000000000" w:firstRow="0" w:lastRow="0" w:firstColumn="0" w:lastColumn="0" w:oddVBand="0" w:evenVBand="0" w:oddHBand="0" w:evenHBand="0" w:firstRowFirstColumn="0" w:firstRowLastColumn="0" w:lastRowFirstColumn="0" w:lastRowLastColumn="0"/>
              <w:rPr>
                <w:rFonts w:cstheme="minorHAnsi"/>
                <w:bCs/>
                <w:i/>
                <w:iCs/>
              </w:rPr>
            </w:pPr>
            <w:r w:rsidRPr="00065C9E">
              <w:rPr>
                <w:rFonts w:cstheme="minorHAnsi"/>
                <w:bCs/>
                <w:sz w:val="18"/>
                <w:szCs w:val="18"/>
              </w:rPr>
              <w:t>Additional description for item</w:t>
            </w:r>
          </w:p>
        </w:tc>
        <w:tc>
          <w:tcPr>
            <w:tcW w:w="2729" w:type="dxa"/>
            <w:tcBorders>
              <w:top w:val="single" w:sz="4" w:space="0" w:color="auto"/>
              <w:left w:val="single" w:sz="4" w:space="0" w:color="auto"/>
              <w:bottom w:val="single" w:sz="4" w:space="0" w:color="auto"/>
              <w:right w:val="single" w:sz="4" w:space="0" w:color="auto"/>
            </w:tcBorders>
            <w:shd w:val="clear" w:color="auto" w:fill="FFFFFF" w:themeFill="background1"/>
          </w:tcPr>
          <w:p w14:paraId="3AF3ABC5" w14:textId="3E096B14" w:rsidR="007A43B7" w:rsidRDefault="00065C9E" w:rsidP="00B9603B">
            <w:pPr>
              <w:spacing w:after="40"/>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Pr>
                <w:rFonts w:cstheme="minorHAnsi"/>
                <w:bCs/>
                <w:sz w:val="18"/>
                <w:szCs w:val="18"/>
              </w:rPr>
              <w:t>XYZ</w:t>
            </w:r>
          </w:p>
          <w:p w14:paraId="0544BDBC" w14:textId="038404D1" w:rsidR="00065C9E" w:rsidRPr="00847B27" w:rsidRDefault="00065C9E" w:rsidP="00B9603B">
            <w:pPr>
              <w:spacing w:after="40"/>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Pr>
                <w:rFonts w:cstheme="minorHAnsi"/>
                <w:bCs/>
                <w:sz w:val="18"/>
                <w:szCs w:val="18"/>
              </w:rPr>
              <w:t xml:space="preserve">Alternative Description </w:t>
            </w:r>
            <w:proofErr w:type="gramStart"/>
            <w:r>
              <w:rPr>
                <w:rFonts w:cstheme="minorHAnsi"/>
                <w:bCs/>
                <w:sz w:val="18"/>
                <w:szCs w:val="18"/>
              </w:rPr>
              <w:t>on line</w:t>
            </w:r>
            <w:proofErr w:type="gramEnd"/>
          </w:p>
        </w:tc>
      </w:tr>
      <w:tr w:rsidR="00847B27" w:rsidRPr="0060241A" w14:paraId="0C1DEBE1" w14:textId="77777777" w:rsidTr="00E1199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D05C4F" w14:textId="77777777" w:rsidR="0060241A" w:rsidRPr="0089286E" w:rsidRDefault="0060241A" w:rsidP="00B9603B">
            <w:pPr>
              <w:spacing w:after="40"/>
              <w:rPr>
                <w:rFonts w:cstheme="minorHAnsi"/>
                <w:bCs w:val="0"/>
                <w:sz w:val="18"/>
                <w:szCs w:val="18"/>
              </w:rPr>
            </w:pPr>
          </w:p>
          <w:p w14:paraId="4654BF11" w14:textId="0A5DB184" w:rsidR="007A43B7" w:rsidRPr="008D79AE" w:rsidRDefault="00E1199F" w:rsidP="00B9603B">
            <w:pPr>
              <w:spacing w:after="40"/>
              <w:rPr>
                <w:rFonts w:cstheme="minorHAnsi"/>
                <w:bCs w:val="0"/>
                <w:sz w:val="18"/>
                <w:szCs w:val="18"/>
              </w:rPr>
            </w:pPr>
            <w:proofErr w:type="spellStart"/>
            <w:r w:rsidRPr="0089286E">
              <w:rPr>
                <w:rFonts w:cstheme="minorHAnsi"/>
                <w:bCs w:val="0"/>
                <w:sz w:val="18"/>
                <w:szCs w:val="18"/>
              </w:rPr>
              <w:t>OrderReference</w:t>
            </w:r>
            <w:proofErr w:type="spellEnd"/>
            <w:r w:rsidRPr="0089286E">
              <w:rPr>
                <w:rFonts w:cstheme="minorHAnsi"/>
                <w:bCs w:val="0"/>
                <w:sz w:val="18"/>
                <w:szCs w:val="18"/>
              </w:rPr>
              <w:br/>
            </w:r>
            <w:proofErr w:type="spellStart"/>
            <w:r w:rsidRPr="0089286E">
              <w:rPr>
                <w:rFonts w:cstheme="minorHAnsi"/>
                <w:bCs w:val="0"/>
                <w:sz w:val="18"/>
                <w:szCs w:val="18"/>
              </w:rPr>
              <w:t>BuyerReference</w:t>
            </w:r>
            <w:proofErr w:type="spellEnd"/>
          </w:p>
          <w:p w14:paraId="41722398" w14:textId="77777777" w:rsidR="00E1199F" w:rsidRPr="0089286E" w:rsidRDefault="00E1199F" w:rsidP="00B9603B">
            <w:pPr>
              <w:spacing w:after="40"/>
              <w:rPr>
                <w:rFonts w:cstheme="minorHAnsi"/>
                <w:bCs w:val="0"/>
                <w:sz w:val="18"/>
                <w:szCs w:val="18"/>
              </w:rPr>
            </w:pPr>
            <w:proofErr w:type="spellStart"/>
            <w:r w:rsidRPr="0089286E">
              <w:rPr>
                <w:rFonts w:cstheme="minorHAnsi"/>
                <w:sz w:val="18"/>
                <w:szCs w:val="18"/>
              </w:rPr>
              <w:t>ContractDocumentReference</w:t>
            </w:r>
            <w:proofErr w:type="spellEnd"/>
          </w:p>
          <w:p w14:paraId="75DAF728" w14:textId="3A88A732" w:rsidR="0060241A" w:rsidRPr="008D79AE" w:rsidRDefault="0060241A" w:rsidP="00B9603B">
            <w:pPr>
              <w:spacing w:after="40"/>
              <w:rPr>
                <w:rFonts w:cstheme="minorHAnsi"/>
                <w:bCs w:val="0"/>
                <w:sz w:val="18"/>
                <w:szCs w:val="18"/>
              </w:rPr>
            </w:pPr>
            <w:proofErr w:type="spellStart"/>
            <w:r w:rsidRPr="0089286E">
              <w:rPr>
                <w:rFonts w:cstheme="minorHAnsi"/>
                <w:sz w:val="18"/>
                <w:szCs w:val="18"/>
              </w:rPr>
              <w:t>ProjectReference</w:t>
            </w:r>
            <w:proofErr w:type="spellEnd"/>
          </w:p>
          <w:p w14:paraId="07896ADE" w14:textId="249C7D54" w:rsidR="0060241A" w:rsidRPr="0089286E" w:rsidRDefault="0060241A" w:rsidP="00B9603B">
            <w:pPr>
              <w:spacing w:after="40"/>
              <w:rPr>
                <w:rFonts w:cstheme="minorHAnsi"/>
                <w:bCs w:val="0"/>
                <w:sz w:val="18"/>
                <w:szCs w:val="18"/>
              </w:rPr>
            </w:pPr>
            <w:proofErr w:type="spellStart"/>
            <w:r w:rsidRPr="0089286E">
              <w:rPr>
                <w:rFonts w:cstheme="minorHAnsi"/>
                <w:bCs w:val="0"/>
                <w:sz w:val="18"/>
                <w:szCs w:val="18"/>
              </w:rPr>
              <w:t>OriginatorDocumentReference</w:t>
            </w:r>
            <w:proofErr w:type="spellEnd"/>
          </w:p>
          <w:p w14:paraId="70BB78CC" w14:textId="6764F82D" w:rsidR="00E1199F" w:rsidRPr="008D79AE" w:rsidRDefault="00E1199F" w:rsidP="00B9603B">
            <w:pPr>
              <w:spacing w:after="40"/>
              <w:rPr>
                <w:rFonts w:cstheme="minorHAnsi"/>
                <w:bCs w:val="0"/>
                <w:sz w:val="18"/>
                <w:szCs w:val="18"/>
              </w:rPr>
            </w:pPr>
          </w:p>
        </w:tc>
        <w:tc>
          <w:tcPr>
            <w:tcW w:w="18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7E3A8F" w14:textId="2546A2B2" w:rsidR="0060241A" w:rsidRPr="0060241A" w:rsidRDefault="007A43B7"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60241A">
              <w:rPr>
                <w:rFonts w:cstheme="minorHAnsi"/>
                <w:bCs/>
                <w:sz w:val="18"/>
                <w:szCs w:val="18"/>
              </w:rPr>
              <w:t>Reference number</w:t>
            </w:r>
            <w:r w:rsidR="0060241A">
              <w:rPr>
                <w:rFonts w:cstheme="minorHAnsi"/>
                <w:bCs/>
                <w:sz w:val="18"/>
                <w:szCs w:val="18"/>
              </w:rPr>
              <w:t>s</w:t>
            </w:r>
          </w:p>
          <w:p w14:paraId="4A4656E5" w14:textId="21DC5A49" w:rsidR="0060241A" w:rsidRPr="0060241A" w:rsidRDefault="0060241A"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60241A">
              <w:rPr>
                <w:rFonts w:cstheme="minorHAnsi"/>
                <w:bCs/>
                <w:sz w:val="18"/>
                <w:szCs w:val="18"/>
              </w:rPr>
              <w:t xml:space="preserve">- </w:t>
            </w:r>
            <w:r w:rsidR="007A43B7" w:rsidRPr="0060241A">
              <w:rPr>
                <w:rFonts w:cstheme="minorHAnsi"/>
                <w:bCs/>
                <w:sz w:val="18"/>
                <w:szCs w:val="18"/>
              </w:rPr>
              <w:t>Purchase Order</w:t>
            </w:r>
          </w:p>
          <w:p w14:paraId="6ACE6E54" w14:textId="1D807146" w:rsidR="0060241A" w:rsidRPr="0060241A" w:rsidRDefault="0060241A"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60241A">
              <w:rPr>
                <w:rFonts w:cstheme="minorHAnsi"/>
                <w:bCs/>
                <w:sz w:val="18"/>
                <w:szCs w:val="18"/>
              </w:rPr>
              <w:t>-</w:t>
            </w:r>
            <w:r w:rsidR="007A43B7" w:rsidRPr="0060241A">
              <w:rPr>
                <w:rFonts w:cstheme="minorHAnsi"/>
                <w:bCs/>
                <w:sz w:val="18"/>
                <w:szCs w:val="18"/>
              </w:rPr>
              <w:t xml:space="preserve"> Buyer Reference</w:t>
            </w:r>
          </w:p>
          <w:p w14:paraId="5DA7037B" w14:textId="77777777" w:rsidR="0060241A" w:rsidRPr="0060241A" w:rsidRDefault="0060241A"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60241A">
              <w:rPr>
                <w:rFonts w:cstheme="minorHAnsi"/>
                <w:bCs/>
                <w:sz w:val="18"/>
                <w:szCs w:val="18"/>
              </w:rPr>
              <w:t>-</w:t>
            </w:r>
            <w:r w:rsidR="007A43B7" w:rsidRPr="0060241A">
              <w:rPr>
                <w:rFonts w:cstheme="minorHAnsi"/>
                <w:bCs/>
                <w:sz w:val="18"/>
                <w:szCs w:val="18"/>
              </w:rPr>
              <w:t xml:space="preserve"> Contract</w:t>
            </w:r>
          </w:p>
          <w:p w14:paraId="187A3280" w14:textId="2F74E54B" w:rsidR="0060241A" w:rsidRPr="0060241A" w:rsidRDefault="0060241A"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60241A">
              <w:rPr>
                <w:rFonts w:cstheme="minorHAnsi"/>
                <w:bCs/>
                <w:sz w:val="18"/>
                <w:szCs w:val="18"/>
              </w:rPr>
              <w:t>-</w:t>
            </w:r>
            <w:r w:rsidR="007A43B7" w:rsidRPr="0060241A">
              <w:rPr>
                <w:rFonts w:cstheme="minorHAnsi"/>
                <w:bCs/>
                <w:sz w:val="18"/>
                <w:szCs w:val="18"/>
              </w:rPr>
              <w:t xml:space="preserve"> Project</w:t>
            </w:r>
          </w:p>
          <w:p w14:paraId="63161182" w14:textId="328D2B64" w:rsidR="007A43B7" w:rsidRPr="0060241A" w:rsidRDefault="0060241A"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i/>
                <w:iCs/>
              </w:rPr>
            </w:pPr>
            <w:r w:rsidRPr="0060241A">
              <w:rPr>
                <w:rFonts w:cstheme="minorHAnsi"/>
                <w:bCs/>
                <w:sz w:val="18"/>
                <w:szCs w:val="18"/>
              </w:rPr>
              <w:t>-</w:t>
            </w:r>
            <w:r w:rsidR="007A43B7" w:rsidRPr="0060241A">
              <w:rPr>
                <w:rFonts w:cstheme="minorHAnsi"/>
                <w:bCs/>
                <w:sz w:val="18"/>
                <w:szCs w:val="18"/>
              </w:rPr>
              <w:t xml:space="preserve"> Tender</w:t>
            </w:r>
          </w:p>
        </w:tc>
        <w:tc>
          <w:tcPr>
            <w:tcW w:w="27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44A59B" w14:textId="6CC65732" w:rsidR="007A43B7" w:rsidRDefault="007A43B7"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p>
          <w:p w14:paraId="12BCD319" w14:textId="1053C313" w:rsidR="0060241A" w:rsidRDefault="0060241A"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Pr>
                <w:rFonts w:cstheme="minorHAnsi"/>
                <w:bCs/>
                <w:sz w:val="18"/>
                <w:szCs w:val="18"/>
              </w:rPr>
              <w:t>PN123456</w:t>
            </w:r>
          </w:p>
          <w:p w14:paraId="2FFC5031" w14:textId="6292F74A" w:rsidR="0060241A" w:rsidRDefault="0060241A"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Pr>
                <w:rFonts w:cstheme="minorHAnsi"/>
                <w:bCs/>
                <w:sz w:val="18"/>
                <w:szCs w:val="18"/>
              </w:rPr>
              <w:t>3318.2842</w:t>
            </w:r>
          </w:p>
          <w:p w14:paraId="4F4AFBC9" w14:textId="77777777" w:rsidR="0060241A" w:rsidRDefault="0060241A"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Pr>
                <w:rFonts w:cstheme="minorHAnsi"/>
                <w:bCs/>
                <w:sz w:val="18"/>
                <w:szCs w:val="18"/>
              </w:rPr>
              <w:t>123ContractRef</w:t>
            </w:r>
          </w:p>
          <w:p w14:paraId="5C45CE87" w14:textId="77777777" w:rsidR="0060241A" w:rsidRDefault="0060241A"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Pr>
                <w:rFonts w:cstheme="minorHAnsi"/>
                <w:bCs/>
                <w:sz w:val="18"/>
                <w:szCs w:val="18"/>
              </w:rPr>
              <w:t>PID33</w:t>
            </w:r>
          </w:p>
          <w:p w14:paraId="60AA9B8A" w14:textId="370780F5" w:rsidR="0060241A" w:rsidRPr="0060241A" w:rsidRDefault="0060241A"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Pr>
                <w:rFonts w:cstheme="minorHAnsi"/>
                <w:bCs/>
                <w:sz w:val="18"/>
                <w:szCs w:val="18"/>
              </w:rPr>
              <w:t>PPID-123</w:t>
            </w:r>
          </w:p>
        </w:tc>
      </w:tr>
      <w:tr w:rsidR="00E1199F" w:rsidRPr="00847B27" w14:paraId="7319B6EE" w14:textId="77777777" w:rsidTr="00E1199F">
        <w:trPr>
          <w:trHeight w:val="20"/>
        </w:trPr>
        <w:tc>
          <w:tcPr>
            <w:cnfStyle w:val="001000000000" w:firstRow="0" w:lastRow="0" w:firstColumn="1" w:lastColumn="0" w:oddVBand="0" w:evenVBand="0" w:oddHBand="0" w:evenHBand="0" w:firstRowFirstColumn="0" w:firstRowLastColumn="0" w:lastRowFirstColumn="0" w:lastRowLastColumn="0"/>
            <w:tcW w:w="4442" w:type="dxa"/>
            <w:tcBorders>
              <w:top w:val="single" w:sz="4" w:space="0" w:color="auto"/>
              <w:left w:val="single" w:sz="4" w:space="0" w:color="auto"/>
              <w:bottom w:val="single" w:sz="4" w:space="0" w:color="auto"/>
              <w:right w:val="single" w:sz="4" w:space="0" w:color="auto"/>
            </w:tcBorders>
            <w:shd w:val="clear" w:color="auto" w:fill="auto"/>
          </w:tcPr>
          <w:p w14:paraId="72EEDC0B" w14:textId="100BF807" w:rsidR="00E1199F" w:rsidRPr="008D79AE" w:rsidRDefault="00E1199F" w:rsidP="00E1199F">
            <w:pPr>
              <w:spacing w:after="40"/>
              <w:rPr>
                <w:rFonts w:cstheme="minorHAnsi"/>
                <w:bCs w:val="0"/>
                <w:sz w:val="18"/>
                <w:szCs w:val="18"/>
              </w:rPr>
            </w:pPr>
            <w:r w:rsidRPr="0089286E">
              <w:rPr>
                <w:rFonts w:cstheme="minorHAnsi"/>
                <w:sz w:val="18"/>
                <w:szCs w:val="18"/>
              </w:rPr>
              <w:t>Attachment&gt;</w:t>
            </w:r>
            <w:proofErr w:type="spellStart"/>
            <w:r w:rsidRPr="0089286E">
              <w:rPr>
                <w:rFonts w:cstheme="minorHAnsi"/>
                <w:sz w:val="18"/>
                <w:szCs w:val="18"/>
              </w:rPr>
              <w:t>EmbeddedDocumentBinaryObject</w:t>
            </w:r>
            <w:proofErr w:type="spellEnd"/>
            <w:r w:rsidRPr="0089286E">
              <w:rPr>
                <w:rFonts w:cstheme="minorHAnsi"/>
                <w:sz w:val="18"/>
                <w:szCs w:val="18"/>
              </w:rPr>
              <w:t xml:space="preserve"> filename</w:t>
            </w:r>
          </w:p>
        </w:tc>
        <w:tc>
          <w:tcPr>
            <w:tcW w:w="1896" w:type="dxa"/>
            <w:tcBorders>
              <w:top w:val="single" w:sz="4" w:space="0" w:color="auto"/>
              <w:left w:val="single" w:sz="4" w:space="0" w:color="auto"/>
              <w:bottom w:val="single" w:sz="4" w:space="0" w:color="auto"/>
              <w:right w:val="single" w:sz="4" w:space="0" w:color="auto"/>
            </w:tcBorders>
            <w:shd w:val="clear" w:color="auto" w:fill="auto"/>
          </w:tcPr>
          <w:p w14:paraId="507C92DF" w14:textId="324FC7B7" w:rsidR="00E1199F" w:rsidRPr="00847B27" w:rsidRDefault="00E1199F" w:rsidP="00E1199F">
            <w:pPr>
              <w:spacing w:after="40"/>
              <w:cnfStyle w:val="000000000000" w:firstRow="0" w:lastRow="0" w:firstColumn="0" w:lastColumn="0" w:oddVBand="0" w:evenVBand="0" w:oddHBand="0" w:evenHBand="0" w:firstRowFirstColumn="0" w:firstRowLastColumn="0" w:lastRowFirstColumn="0" w:lastRowLastColumn="0"/>
              <w:rPr>
                <w:rFonts w:cstheme="minorHAnsi"/>
                <w:bCs/>
                <w:i/>
                <w:iCs/>
              </w:rPr>
            </w:pPr>
            <w:r w:rsidRPr="00847B27">
              <w:rPr>
                <w:rFonts w:cstheme="minorHAnsi"/>
                <w:bCs/>
                <w:sz w:val="18"/>
                <w:szCs w:val="18"/>
              </w:rPr>
              <w:t>Attachments</w:t>
            </w:r>
          </w:p>
        </w:tc>
        <w:tc>
          <w:tcPr>
            <w:tcW w:w="2729" w:type="dxa"/>
            <w:tcBorders>
              <w:top w:val="single" w:sz="4" w:space="0" w:color="auto"/>
              <w:left w:val="single" w:sz="4" w:space="0" w:color="auto"/>
              <w:bottom w:val="single" w:sz="4" w:space="0" w:color="auto"/>
              <w:right w:val="single" w:sz="4" w:space="0" w:color="auto"/>
            </w:tcBorders>
            <w:shd w:val="clear" w:color="auto" w:fill="FFFFFF" w:themeFill="background1"/>
          </w:tcPr>
          <w:p w14:paraId="561B5F09" w14:textId="3636D685" w:rsidR="00E1199F" w:rsidRPr="00847B27" w:rsidRDefault="00E1199F" w:rsidP="00E1199F">
            <w:pPr>
              <w:spacing w:after="40"/>
              <w:cnfStyle w:val="000000000000" w:firstRow="0" w:lastRow="0" w:firstColumn="0" w:lastColumn="0" w:oddVBand="0" w:evenVBand="0" w:oddHBand="0" w:evenHBand="0" w:firstRowFirstColumn="0" w:firstRowLastColumn="0" w:lastRowFirstColumn="0" w:lastRowLastColumn="0"/>
              <w:rPr>
                <w:rFonts w:cstheme="minorHAnsi"/>
                <w:bCs/>
                <w:sz w:val="18"/>
                <w:szCs w:val="18"/>
                <w:lang w:val="en-AU"/>
              </w:rPr>
            </w:pPr>
            <w:r>
              <w:rPr>
                <w:rFonts w:cstheme="minorHAnsi"/>
                <w:bCs/>
                <w:sz w:val="18"/>
                <w:szCs w:val="18"/>
              </w:rPr>
              <w:t>“Invoice 2162853.pdf’</w:t>
            </w:r>
            <w:r>
              <w:rPr>
                <w:rFonts w:cstheme="minorHAnsi"/>
                <w:bCs/>
                <w:sz w:val="18"/>
                <w:szCs w:val="18"/>
              </w:rPr>
              <w:br/>
              <w:t>“Invoice 2162853.xlsx”</w:t>
            </w:r>
          </w:p>
        </w:tc>
      </w:tr>
    </w:tbl>
    <w:p w14:paraId="1060B1C7" w14:textId="77777777" w:rsidR="00A47F5C" w:rsidRDefault="00A47F5C" w:rsidP="00136FA8">
      <w:pPr>
        <w:jc w:val="both"/>
        <w:rPr>
          <w:rFonts w:cstheme="minorHAnsi"/>
        </w:rPr>
      </w:pPr>
    </w:p>
    <w:p w14:paraId="15F87D8D" w14:textId="576059B9" w:rsidR="00D41FE8" w:rsidRDefault="00D41FE8">
      <w:pPr>
        <w:spacing w:after="0"/>
        <w:rPr>
          <w:rFonts w:cstheme="minorHAnsi"/>
          <w:u w:val="single"/>
        </w:rPr>
      </w:pPr>
    </w:p>
    <w:p w14:paraId="1CF8A3ED" w14:textId="4C37DBCF" w:rsidR="007A43B7" w:rsidRDefault="007A43B7" w:rsidP="007A43B7">
      <w:pPr>
        <w:jc w:val="both"/>
        <w:rPr>
          <w:rFonts w:cstheme="minorHAnsi"/>
          <w:u w:val="single"/>
        </w:rPr>
      </w:pPr>
      <w:r>
        <w:rPr>
          <w:rFonts w:cstheme="minorHAnsi"/>
          <w:u w:val="single"/>
        </w:rPr>
        <w:t>Good practice</w:t>
      </w:r>
      <w:r w:rsidRPr="00A47F5C">
        <w:rPr>
          <w:rFonts w:cstheme="minorHAnsi"/>
          <w:u w:val="single"/>
        </w:rPr>
        <w:t xml:space="preserve"> fields</w:t>
      </w:r>
    </w:p>
    <w:p w14:paraId="7A53115F" w14:textId="067C41EB" w:rsidR="00E21968" w:rsidRDefault="005D600B" w:rsidP="005D600B">
      <w:r>
        <w:t xml:space="preserve">These fields </w:t>
      </w:r>
      <w:r w:rsidR="009D4244">
        <w:t xml:space="preserve">can assist with </w:t>
      </w:r>
      <w:r w:rsidR="006333C6">
        <w:t>easier/quicker processing but are generally not used for automation</w:t>
      </w:r>
      <w:r>
        <w:t xml:space="preserve">. </w:t>
      </w:r>
    </w:p>
    <w:tbl>
      <w:tblPr>
        <w:tblStyle w:val="GridTable4"/>
        <w:tblW w:w="8976" w:type="dxa"/>
        <w:tblLayout w:type="fixed"/>
        <w:tblCellMar>
          <w:top w:w="108" w:type="dxa"/>
        </w:tblCellMar>
        <w:tblLook w:val="04A0" w:firstRow="1" w:lastRow="0" w:firstColumn="1" w:lastColumn="0" w:noHBand="0" w:noVBand="1"/>
      </w:tblPr>
      <w:tblGrid>
        <w:gridCol w:w="4106"/>
        <w:gridCol w:w="2302"/>
        <w:gridCol w:w="2568"/>
      </w:tblGrid>
      <w:tr w:rsidR="00D0135F" w:rsidRPr="00E0666F" w14:paraId="2BE9525A" w14:textId="77777777" w:rsidTr="000F1F0B">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4106" w:type="dxa"/>
            <w:tcBorders>
              <w:bottom w:val="single" w:sz="4" w:space="0" w:color="auto"/>
            </w:tcBorders>
            <w:shd w:val="clear" w:color="auto" w:fill="007581"/>
            <w:vAlign w:val="center"/>
            <w:hideMark/>
          </w:tcPr>
          <w:p w14:paraId="09B570C0" w14:textId="77777777" w:rsidR="007A43B7" w:rsidRPr="00E0666F" w:rsidRDefault="007A43B7" w:rsidP="00955472">
            <w:pPr>
              <w:rPr>
                <w:rFonts w:cstheme="minorHAnsi"/>
              </w:rPr>
            </w:pPr>
            <w:r>
              <w:rPr>
                <w:rFonts w:cstheme="minorHAnsi"/>
              </w:rPr>
              <w:t>Name</w:t>
            </w:r>
          </w:p>
        </w:tc>
        <w:tc>
          <w:tcPr>
            <w:tcW w:w="2302" w:type="dxa"/>
            <w:tcBorders>
              <w:bottom w:val="single" w:sz="4" w:space="0" w:color="auto"/>
            </w:tcBorders>
            <w:shd w:val="clear" w:color="auto" w:fill="007581"/>
            <w:vAlign w:val="center"/>
            <w:hideMark/>
          </w:tcPr>
          <w:p w14:paraId="10B32B54" w14:textId="77777777" w:rsidR="007A43B7" w:rsidRPr="00E0666F" w:rsidRDefault="007A43B7" w:rsidP="00955472">
            <w:pPr>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rPr>
              <w:t>Description</w:t>
            </w:r>
          </w:p>
        </w:tc>
        <w:tc>
          <w:tcPr>
            <w:tcW w:w="2568" w:type="dxa"/>
            <w:tcBorders>
              <w:bottom w:val="single" w:sz="4" w:space="0" w:color="auto"/>
            </w:tcBorders>
            <w:shd w:val="clear" w:color="auto" w:fill="007581"/>
          </w:tcPr>
          <w:p w14:paraId="4491E41F" w14:textId="77777777" w:rsidR="007A43B7" w:rsidRDefault="007A43B7" w:rsidP="00955472">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Example Value</w:t>
            </w:r>
          </w:p>
        </w:tc>
      </w:tr>
      <w:tr w:rsidR="00803E5F" w:rsidRPr="00803E5F" w14:paraId="004EFDCD" w14:textId="77777777" w:rsidTr="000F1F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single" w:sz="4" w:space="0" w:color="auto"/>
            </w:tcBorders>
            <w:shd w:val="clear" w:color="auto" w:fill="auto"/>
          </w:tcPr>
          <w:p w14:paraId="69FA5884" w14:textId="442C17B8" w:rsidR="007A43B7" w:rsidRPr="0089286E" w:rsidRDefault="00803E5F" w:rsidP="00B9603B">
            <w:pPr>
              <w:spacing w:after="40"/>
              <w:rPr>
                <w:rFonts w:cstheme="minorHAnsi"/>
                <w:bCs w:val="0"/>
                <w:sz w:val="18"/>
                <w:szCs w:val="18"/>
              </w:rPr>
            </w:pPr>
            <w:proofErr w:type="spellStart"/>
            <w:r w:rsidRPr="0089286E">
              <w:rPr>
                <w:rFonts w:cstheme="minorHAnsi"/>
                <w:bCs w:val="0"/>
                <w:sz w:val="18"/>
                <w:szCs w:val="18"/>
              </w:rPr>
              <w:t>InvoiceLine</w:t>
            </w:r>
            <w:proofErr w:type="spellEnd"/>
            <w:r w:rsidRPr="0089286E">
              <w:rPr>
                <w:rFonts w:cstheme="minorHAnsi"/>
                <w:bCs w:val="0"/>
                <w:sz w:val="18"/>
                <w:szCs w:val="18"/>
              </w:rPr>
              <w:t>&gt;Price&gt;</w:t>
            </w:r>
            <w:proofErr w:type="spellStart"/>
            <w:r w:rsidRPr="0089286E">
              <w:rPr>
                <w:rFonts w:cstheme="minorHAnsi"/>
                <w:sz w:val="18"/>
                <w:szCs w:val="18"/>
              </w:rPr>
              <w:t>PriceAmount</w:t>
            </w:r>
            <w:proofErr w:type="spellEnd"/>
            <w:r w:rsidRPr="0089286E">
              <w:rPr>
                <w:rFonts w:cstheme="minorHAnsi"/>
                <w:sz w:val="18"/>
                <w:szCs w:val="18"/>
              </w:rPr>
              <w:t>&gt;</w:t>
            </w:r>
            <w:proofErr w:type="spellStart"/>
            <w:r w:rsidRPr="0089286E">
              <w:rPr>
                <w:rFonts w:cstheme="minorHAnsi"/>
                <w:sz w:val="18"/>
                <w:szCs w:val="18"/>
              </w:rPr>
              <w:t>AllowanceCharge</w:t>
            </w:r>
            <w:proofErr w:type="spellEnd"/>
            <w:r w:rsidRPr="0089286E">
              <w:rPr>
                <w:rFonts w:cstheme="minorHAnsi"/>
                <w:sz w:val="18"/>
                <w:szCs w:val="18"/>
              </w:rPr>
              <w:t>&gt;</w:t>
            </w:r>
            <w:proofErr w:type="spellStart"/>
            <w:r w:rsidRPr="0089286E">
              <w:rPr>
                <w:rFonts w:cstheme="minorHAnsi"/>
                <w:sz w:val="18"/>
                <w:szCs w:val="18"/>
              </w:rPr>
              <w:t>ChargeIndicator</w:t>
            </w:r>
            <w:proofErr w:type="spellEnd"/>
          </w:p>
          <w:p w14:paraId="36358FB2" w14:textId="52DE9921" w:rsidR="00803E5F" w:rsidRPr="0089286E" w:rsidRDefault="00803E5F" w:rsidP="00B9603B">
            <w:pPr>
              <w:spacing w:after="40"/>
              <w:rPr>
                <w:rFonts w:cstheme="minorHAnsi"/>
                <w:bCs w:val="0"/>
                <w:sz w:val="18"/>
                <w:szCs w:val="18"/>
              </w:rPr>
            </w:pPr>
          </w:p>
          <w:p w14:paraId="1F125F03" w14:textId="33A9AB67" w:rsidR="00803E5F" w:rsidRPr="008D79AE" w:rsidRDefault="00803E5F" w:rsidP="00B9603B">
            <w:pPr>
              <w:spacing w:after="40"/>
              <w:rPr>
                <w:rFonts w:cstheme="minorHAnsi"/>
                <w:bCs w:val="0"/>
                <w:sz w:val="18"/>
                <w:szCs w:val="18"/>
              </w:rPr>
            </w:pP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2C860BEE" w14:textId="32982D8B" w:rsidR="00803E5F" w:rsidRDefault="007A43B7"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803E5F">
              <w:rPr>
                <w:rFonts w:cstheme="minorHAnsi"/>
                <w:bCs/>
                <w:sz w:val="18"/>
                <w:szCs w:val="18"/>
              </w:rPr>
              <w:t xml:space="preserve">Discount </w:t>
            </w:r>
            <w:r w:rsidR="00803E5F">
              <w:rPr>
                <w:rFonts w:cstheme="minorHAnsi"/>
                <w:bCs/>
                <w:sz w:val="18"/>
                <w:szCs w:val="18"/>
              </w:rPr>
              <w:t>or</w:t>
            </w:r>
          </w:p>
          <w:p w14:paraId="1ED3C43E" w14:textId="6A96BA45" w:rsidR="007A43B7" w:rsidRPr="00803E5F" w:rsidRDefault="00803E5F"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i/>
                <w:iCs/>
              </w:rPr>
            </w:pPr>
            <w:r>
              <w:rPr>
                <w:rFonts w:cstheme="minorHAnsi"/>
                <w:bCs/>
                <w:sz w:val="18"/>
                <w:szCs w:val="18"/>
              </w:rPr>
              <w:t>C</w:t>
            </w:r>
            <w:r w:rsidR="007A43B7" w:rsidRPr="00803E5F">
              <w:rPr>
                <w:rFonts w:cstheme="minorHAnsi"/>
                <w:bCs/>
                <w:sz w:val="18"/>
                <w:szCs w:val="18"/>
              </w:rPr>
              <w:t>harge</w:t>
            </w:r>
          </w:p>
        </w:tc>
        <w:tc>
          <w:tcPr>
            <w:tcW w:w="2568" w:type="dxa"/>
            <w:tcBorders>
              <w:top w:val="single" w:sz="4" w:space="0" w:color="auto"/>
              <w:left w:val="single" w:sz="4" w:space="0" w:color="auto"/>
              <w:bottom w:val="single" w:sz="4" w:space="0" w:color="auto"/>
              <w:right w:val="single" w:sz="4" w:space="0" w:color="auto"/>
            </w:tcBorders>
            <w:shd w:val="clear" w:color="auto" w:fill="FFFFFF" w:themeFill="background1"/>
          </w:tcPr>
          <w:p w14:paraId="700E7F9C" w14:textId="72DE3F43" w:rsidR="00803E5F" w:rsidRDefault="00803E5F"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Pr>
                <w:rFonts w:cstheme="minorHAnsi"/>
                <w:bCs/>
                <w:sz w:val="18"/>
                <w:szCs w:val="18"/>
              </w:rPr>
              <w:t>To represent $10.00 discount on $69.99 price:</w:t>
            </w:r>
          </w:p>
          <w:p w14:paraId="01B4B088" w14:textId="3374CD65" w:rsidR="007A43B7" w:rsidRDefault="00803E5F"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proofErr w:type="spellStart"/>
            <w:r>
              <w:rPr>
                <w:rFonts w:cstheme="minorHAnsi"/>
                <w:bCs/>
                <w:sz w:val="18"/>
                <w:szCs w:val="18"/>
              </w:rPr>
              <w:t>ChargeIndicator</w:t>
            </w:r>
            <w:proofErr w:type="spellEnd"/>
            <w:r>
              <w:rPr>
                <w:rFonts w:cstheme="minorHAnsi"/>
                <w:bCs/>
                <w:sz w:val="18"/>
                <w:szCs w:val="18"/>
              </w:rPr>
              <w:t>&gt;false</w:t>
            </w:r>
          </w:p>
          <w:p w14:paraId="26DD8A66" w14:textId="77777777" w:rsidR="00803E5F" w:rsidRDefault="00803E5F"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lang w:val="en-AU"/>
              </w:rPr>
            </w:pPr>
            <w:proofErr w:type="spellStart"/>
            <w:r>
              <w:rPr>
                <w:rFonts w:cstheme="minorHAnsi"/>
                <w:bCs/>
                <w:sz w:val="18"/>
                <w:szCs w:val="18"/>
                <w:lang w:val="en-AU"/>
              </w:rPr>
              <w:t>PriceAmount</w:t>
            </w:r>
            <w:proofErr w:type="spellEnd"/>
            <w:r>
              <w:rPr>
                <w:rFonts w:cstheme="minorHAnsi"/>
                <w:bCs/>
                <w:sz w:val="18"/>
                <w:szCs w:val="18"/>
                <w:lang w:val="en-AU"/>
              </w:rPr>
              <w:t>&gt;59.99</w:t>
            </w:r>
          </w:p>
          <w:p w14:paraId="067158A2" w14:textId="77777777" w:rsidR="00803E5F" w:rsidRDefault="00803E5F"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lang w:val="en-AU"/>
              </w:rPr>
            </w:pPr>
            <w:proofErr w:type="spellStart"/>
            <w:r>
              <w:rPr>
                <w:rFonts w:cstheme="minorHAnsi"/>
                <w:bCs/>
                <w:sz w:val="18"/>
                <w:szCs w:val="18"/>
                <w:lang w:val="en-AU"/>
              </w:rPr>
              <w:t>ChargeIndicator</w:t>
            </w:r>
            <w:proofErr w:type="spellEnd"/>
            <w:r>
              <w:rPr>
                <w:rFonts w:cstheme="minorHAnsi"/>
                <w:bCs/>
                <w:sz w:val="18"/>
                <w:szCs w:val="18"/>
                <w:lang w:val="en-AU"/>
              </w:rPr>
              <w:t>&gt;Amount&gt;10.00</w:t>
            </w:r>
          </w:p>
          <w:p w14:paraId="5B1458E0" w14:textId="77777777" w:rsidR="00803E5F" w:rsidRDefault="00803E5F"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lang w:val="en-AU"/>
              </w:rPr>
            </w:pPr>
            <w:proofErr w:type="spellStart"/>
            <w:r>
              <w:rPr>
                <w:rFonts w:cstheme="minorHAnsi"/>
                <w:bCs/>
                <w:sz w:val="18"/>
                <w:szCs w:val="18"/>
                <w:lang w:val="en-AU"/>
              </w:rPr>
              <w:t>BaseAmount</w:t>
            </w:r>
            <w:proofErr w:type="spellEnd"/>
            <w:r>
              <w:rPr>
                <w:rFonts w:cstheme="minorHAnsi"/>
                <w:bCs/>
                <w:sz w:val="18"/>
                <w:szCs w:val="18"/>
                <w:lang w:val="en-AU"/>
              </w:rPr>
              <w:t>&gt;69.99</w:t>
            </w:r>
          </w:p>
          <w:p w14:paraId="14C387C8" w14:textId="1B64CB75" w:rsidR="00803E5F" w:rsidRDefault="000550BE"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lang w:val="en-AU"/>
              </w:rPr>
            </w:pPr>
            <w:r>
              <w:rPr>
                <w:rFonts w:cstheme="minorHAnsi"/>
                <w:bCs/>
                <w:sz w:val="18"/>
                <w:szCs w:val="18"/>
                <w:lang w:val="en-AU"/>
              </w:rPr>
              <w:t>To represent a $10.00 charge on $59.99 price:</w:t>
            </w:r>
          </w:p>
          <w:p w14:paraId="15C1B8DD" w14:textId="77777777" w:rsidR="000550BE" w:rsidRDefault="000550BE"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lang w:val="en-AU"/>
              </w:rPr>
            </w:pPr>
            <w:proofErr w:type="spellStart"/>
            <w:r>
              <w:rPr>
                <w:rFonts w:cstheme="minorHAnsi"/>
                <w:bCs/>
                <w:sz w:val="18"/>
                <w:szCs w:val="18"/>
                <w:lang w:val="en-AU"/>
              </w:rPr>
              <w:t>ChargeIndicator</w:t>
            </w:r>
            <w:proofErr w:type="spellEnd"/>
            <w:r>
              <w:rPr>
                <w:rFonts w:cstheme="minorHAnsi"/>
                <w:bCs/>
                <w:sz w:val="18"/>
                <w:szCs w:val="18"/>
                <w:lang w:val="en-AU"/>
              </w:rPr>
              <w:t>&gt;true</w:t>
            </w:r>
          </w:p>
          <w:p w14:paraId="5CE64EB4" w14:textId="77777777" w:rsidR="000550BE" w:rsidRDefault="000550BE"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lang w:val="en-AU"/>
              </w:rPr>
            </w:pPr>
            <w:proofErr w:type="spellStart"/>
            <w:r>
              <w:rPr>
                <w:rFonts w:cstheme="minorHAnsi"/>
                <w:bCs/>
                <w:sz w:val="18"/>
                <w:szCs w:val="18"/>
                <w:lang w:val="en-AU"/>
              </w:rPr>
              <w:t>PriceAmount</w:t>
            </w:r>
            <w:proofErr w:type="spellEnd"/>
            <w:r>
              <w:rPr>
                <w:rFonts w:cstheme="minorHAnsi"/>
                <w:bCs/>
                <w:sz w:val="18"/>
                <w:szCs w:val="18"/>
                <w:lang w:val="en-AU"/>
              </w:rPr>
              <w:t>&gt;69.99</w:t>
            </w:r>
          </w:p>
          <w:p w14:paraId="6E2F7892" w14:textId="77777777" w:rsidR="000550BE" w:rsidRDefault="000550BE"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lang w:val="en-AU"/>
              </w:rPr>
            </w:pPr>
            <w:proofErr w:type="spellStart"/>
            <w:r>
              <w:rPr>
                <w:rFonts w:cstheme="minorHAnsi"/>
                <w:bCs/>
                <w:sz w:val="18"/>
                <w:szCs w:val="18"/>
                <w:lang w:val="en-AU"/>
              </w:rPr>
              <w:t>ChargeIndicator</w:t>
            </w:r>
            <w:proofErr w:type="spellEnd"/>
            <w:r>
              <w:rPr>
                <w:rFonts w:cstheme="minorHAnsi"/>
                <w:bCs/>
                <w:sz w:val="18"/>
                <w:szCs w:val="18"/>
                <w:lang w:val="en-AU"/>
              </w:rPr>
              <w:t>&gt;Amount&gt;10.00</w:t>
            </w:r>
          </w:p>
          <w:p w14:paraId="3D1C434F" w14:textId="25E60D67" w:rsidR="000550BE" w:rsidRPr="00803E5F" w:rsidRDefault="000550BE"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lang w:val="en-AU"/>
              </w:rPr>
            </w:pPr>
            <w:proofErr w:type="spellStart"/>
            <w:r>
              <w:rPr>
                <w:rFonts w:cstheme="minorHAnsi"/>
                <w:bCs/>
                <w:sz w:val="18"/>
                <w:szCs w:val="18"/>
                <w:lang w:val="en-AU"/>
              </w:rPr>
              <w:t>BaseAmount</w:t>
            </w:r>
            <w:proofErr w:type="spellEnd"/>
            <w:r>
              <w:rPr>
                <w:rFonts w:cstheme="minorHAnsi"/>
                <w:bCs/>
                <w:sz w:val="18"/>
                <w:szCs w:val="18"/>
                <w:lang w:val="en-AU"/>
              </w:rPr>
              <w:t>&gt;59.99</w:t>
            </w:r>
          </w:p>
        </w:tc>
      </w:tr>
      <w:tr w:rsidR="00D0135F" w:rsidRPr="00D0135F" w14:paraId="779F656E" w14:textId="77777777" w:rsidTr="000F1F0B">
        <w:trPr>
          <w:trHeight w:val="2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6B5B9D" w14:textId="69D7CD45" w:rsidR="00D0135F" w:rsidRPr="008D79AE" w:rsidRDefault="00D0135F" w:rsidP="009D4244">
            <w:pPr>
              <w:spacing w:after="40"/>
              <w:rPr>
                <w:rFonts w:cstheme="minorHAnsi"/>
                <w:bCs w:val="0"/>
                <w:sz w:val="18"/>
                <w:szCs w:val="18"/>
              </w:rPr>
            </w:pPr>
            <w:r w:rsidRPr="0089286E">
              <w:rPr>
                <w:rFonts w:cstheme="minorHAnsi"/>
                <w:sz w:val="18"/>
                <w:szCs w:val="18"/>
              </w:rPr>
              <w:t>AccountingSupplierParty</w:t>
            </w:r>
            <w:r w:rsidR="00C92627" w:rsidRPr="0089286E">
              <w:rPr>
                <w:rFonts w:cstheme="minorHAnsi"/>
                <w:bCs w:val="0"/>
                <w:sz w:val="18"/>
                <w:szCs w:val="18"/>
              </w:rPr>
              <w:t>&gt;PostalAddress&gt;StreetName</w:t>
            </w:r>
            <w:r w:rsidRPr="0089286E">
              <w:rPr>
                <w:rFonts w:cstheme="minorHAnsi"/>
                <w:sz w:val="18"/>
                <w:szCs w:val="18"/>
              </w:rPr>
              <w:t>/City</w:t>
            </w:r>
            <w:r w:rsidR="004400C5" w:rsidRPr="0089286E">
              <w:rPr>
                <w:rFonts w:cstheme="minorHAnsi"/>
                <w:sz w:val="18"/>
                <w:szCs w:val="18"/>
              </w:rPr>
              <w:t>Name</w:t>
            </w:r>
            <w:r w:rsidRPr="0089286E">
              <w:rPr>
                <w:rFonts w:cstheme="minorHAnsi"/>
                <w:sz w:val="18"/>
                <w:szCs w:val="18"/>
              </w:rPr>
              <w:t>/PostalZone</w:t>
            </w:r>
          </w:p>
        </w:tc>
        <w:tc>
          <w:tcPr>
            <w:tcW w:w="23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611728" w14:textId="3200C5B9" w:rsidR="007A43B7" w:rsidRPr="00D0135F" w:rsidRDefault="007A43B7" w:rsidP="00B9603B">
            <w:pPr>
              <w:spacing w:after="40"/>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D0135F">
              <w:rPr>
                <w:rFonts w:cstheme="minorHAnsi"/>
                <w:bCs/>
                <w:sz w:val="18"/>
                <w:szCs w:val="18"/>
              </w:rPr>
              <w:t>Supplier postal address</w:t>
            </w:r>
          </w:p>
          <w:p w14:paraId="3EA69471" w14:textId="16EAC735" w:rsidR="00D0135F" w:rsidRPr="00E46A40" w:rsidRDefault="00D0135F" w:rsidP="00B9603B">
            <w:pPr>
              <w:spacing w:after="40"/>
              <w:cnfStyle w:val="000000000000" w:firstRow="0" w:lastRow="0" w:firstColumn="0" w:lastColumn="0" w:oddVBand="0" w:evenVBand="0" w:oddHBand="0" w:evenHBand="0" w:firstRowFirstColumn="0" w:firstRowLastColumn="0" w:lastRowFirstColumn="0" w:lastRowLastColumn="0"/>
              <w:rPr>
                <w:rFonts w:cstheme="minorHAnsi"/>
                <w:bCs/>
                <w:sz w:val="18"/>
                <w:szCs w:val="18"/>
              </w:rPr>
            </w:pPr>
          </w:p>
        </w:tc>
        <w:tc>
          <w:tcPr>
            <w:tcW w:w="2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F3FD1C" w14:textId="62AE2684" w:rsidR="007A43B7" w:rsidRPr="00D0135F" w:rsidRDefault="00D0135F" w:rsidP="00B9603B">
            <w:pPr>
              <w:spacing w:after="40"/>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D0135F">
              <w:rPr>
                <w:rFonts w:cstheme="minorHAnsi"/>
                <w:bCs/>
                <w:sz w:val="18"/>
                <w:szCs w:val="18"/>
              </w:rPr>
              <w:t>123 Queen</w:t>
            </w:r>
            <w:r>
              <w:rPr>
                <w:rFonts w:cstheme="minorHAnsi"/>
                <w:bCs/>
                <w:sz w:val="18"/>
                <w:szCs w:val="18"/>
              </w:rPr>
              <w:t xml:space="preserve"> S</w:t>
            </w:r>
            <w:r w:rsidRPr="00D0135F">
              <w:rPr>
                <w:rFonts w:cstheme="minorHAnsi"/>
                <w:bCs/>
                <w:sz w:val="18"/>
                <w:szCs w:val="18"/>
              </w:rPr>
              <w:t>t/Auckland/1010</w:t>
            </w:r>
          </w:p>
          <w:p w14:paraId="17998566" w14:textId="47E8E863" w:rsidR="00D0135F" w:rsidRPr="00D0135F" w:rsidRDefault="00D0135F" w:rsidP="00B9603B">
            <w:pPr>
              <w:spacing w:after="40"/>
              <w:cnfStyle w:val="000000000000" w:firstRow="0" w:lastRow="0" w:firstColumn="0" w:lastColumn="0" w:oddVBand="0" w:evenVBand="0" w:oddHBand="0" w:evenHBand="0" w:firstRowFirstColumn="0" w:firstRowLastColumn="0" w:lastRowFirstColumn="0" w:lastRowLastColumn="0"/>
              <w:rPr>
                <w:rFonts w:cstheme="minorHAnsi"/>
                <w:bCs/>
                <w:sz w:val="18"/>
                <w:szCs w:val="18"/>
              </w:rPr>
            </w:pPr>
          </w:p>
        </w:tc>
      </w:tr>
      <w:tr w:rsidR="004400C5" w:rsidRPr="00C92627" w14:paraId="47471B54" w14:textId="77777777" w:rsidTr="000F1F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single" w:sz="4" w:space="0" w:color="auto"/>
            </w:tcBorders>
            <w:shd w:val="clear" w:color="auto" w:fill="auto"/>
          </w:tcPr>
          <w:p w14:paraId="6428B3B8" w14:textId="77777777" w:rsidR="000550BE" w:rsidRPr="0089286E" w:rsidRDefault="000550BE" w:rsidP="00B9603B">
            <w:pPr>
              <w:spacing w:after="40"/>
              <w:rPr>
                <w:rFonts w:cstheme="minorHAnsi"/>
                <w:bCs w:val="0"/>
                <w:sz w:val="18"/>
                <w:szCs w:val="18"/>
              </w:rPr>
            </w:pPr>
            <w:proofErr w:type="spellStart"/>
            <w:r w:rsidRPr="0089286E">
              <w:rPr>
                <w:rFonts w:cstheme="minorHAnsi"/>
                <w:sz w:val="18"/>
                <w:szCs w:val="18"/>
              </w:rPr>
              <w:t>AccountingCustomerParty</w:t>
            </w:r>
            <w:proofErr w:type="spellEnd"/>
            <w:r w:rsidRPr="0089286E">
              <w:rPr>
                <w:rFonts w:cstheme="minorHAnsi"/>
                <w:sz w:val="18"/>
                <w:szCs w:val="18"/>
              </w:rPr>
              <w:t>&gt;</w:t>
            </w:r>
            <w:r w:rsidR="00C92627" w:rsidRPr="0089286E">
              <w:rPr>
                <w:rFonts w:cstheme="minorHAnsi"/>
                <w:bCs w:val="0"/>
                <w:sz w:val="18"/>
                <w:szCs w:val="18"/>
              </w:rPr>
              <w:t>Contact&gt;Name Contact</w:t>
            </w:r>
          </w:p>
          <w:p w14:paraId="390322D3" w14:textId="4E088DC3" w:rsidR="007A43B7" w:rsidRPr="008D79AE" w:rsidRDefault="000550BE" w:rsidP="00B9603B">
            <w:pPr>
              <w:spacing w:after="40"/>
              <w:rPr>
                <w:rFonts w:cstheme="minorHAnsi"/>
                <w:bCs w:val="0"/>
                <w:sz w:val="18"/>
                <w:szCs w:val="18"/>
              </w:rPr>
            </w:pPr>
            <w:proofErr w:type="spellStart"/>
            <w:r w:rsidRPr="0089286E">
              <w:rPr>
                <w:rFonts w:cstheme="minorHAnsi"/>
                <w:sz w:val="18"/>
                <w:szCs w:val="18"/>
              </w:rPr>
              <w:t>AccountingCustomerParty</w:t>
            </w:r>
            <w:proofErr w:type="spellEnd"/>
            <w:r w:rsidRPr="0089286E">
              <w:rPr>
                <w:rFonts w:cstheme="minorHAnsi"/>
                <w:sz w:val="18"/>
                <w:szCs w:val="18"/>
              </w:rPr>
              <w:t>&gt;Contact&gt;</w:t>
            </w:r>
            <w:r w:rsidR="00C92627" w:rsidRPr="0089286E">
              <w:rPr>
                <w:rFonts w:cstheme="minorHAnsi"/>
                <w:bCs w:val="0"/>
                <w:sz w:val="18"/>
                <w:szCs w:val="18"/>
              </w:rPr>
              <w:t>&gt;</w:t>
            </w:r>
            <w:proofErr w:type="spellStart"/>
            <w:r w:rsidR="00C92627" w:rsidRPr="0089286E">
              <w:rPr>
                <w:rFonts w:cstheme="minorHAnsi"/>
                <w:bCs w:val="0"/>
                <w:sz w:val="18"/>
                <w:szCs w:val="18"/>
              </w:rPr>
              <w:t>ElectronicMail</w:t>
            </w:r>
            <w:proofErr w:type="spellEnd"/>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485BC7DA" w14:textId="74FE46CD" w:rsidR="007A43B7" w:rsidRPr="00C92627" w:rsidRDefault="007A43B7"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rPr>
            </w:pPr>
            <w:r w:rsidRPr="00C92627">
              <w:rPr>
                <w:rFonts w:cstheme="minorHAnsi"/>
                <w:bCs/>
                <w:sz w:val="18"/>
                <w:szCs w:val="18"/>
              </w:rPr>
              <w:t>Buyer contact details</w:t>
            </w:r>
          </w:p>
        </w:tc>
        <w:tc>
          <w:tcPr>
            <w:tcW w:w="2568" w:type="dxa"/>
            <w:tcBorders>
              <w:top w:val="single" w:sz="4" w:space="0" w:color="auto"/>
              <w:left w:val="single" w:sz="4" w:space="0" w:color="auto"/>
              <w:bottom w:val="single" w:sz="4" w:space="0" w:color="auto"/>
              <w:right w:val="single" w:sz="4" w:space="0" w:color="auto"/>
            </w:tcBorders>
            <w:shd w:val="clear" w:color="auto" w:fill="FFFFFF" w:themeFill="background1"/>
          </w:tcPr>
          <w:p w14:paraId="49D7BFD1" w14:textId="77777777" w:rsidR="00C92627" w:rsidRPr="00E46A40" w:rsidRDefault="00C92627"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E46A40">
              <w:rPr>
                <w:rFonts w:cstheme="minorHAnsi"/>
                <w:bCs/>
                <w:sz w:val="18"/>
                <w:szCs w:val="18"/>
              </w:rPr>
              <w:t>Rose Bud</w:t>
            </w:r>
          </w:p>
          <w:p w14:paraId="040ECFD0" w14:textId="39335CB0" w:rsidR="007A43B7" w:rsidRPr="00C92627" w:rsidRDefault="00C92627"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E46A40">
              <w:rPr>
                <w:rFonts w:cstheme="minorHAnsi"/>
                <w:bCs/>
                <w:sz w:val="18"/>
                <w:szCs w:val="18"/>
              </w:rPr>
              <w:t>rosebud@mbie.govt.nz</w:t>
            </w:r>
          </w:p>
        </w:tc>
      </w:tr>
      <w:tr w:rsidR="004400C5" w:rsidRPr="004400C5" w14:paraId="55C4609E" w14:textId="77777777" w:rsidTr="000F1F0B">
        <w:trPr>
          <w:trHeight w:val="2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F04B46" w14:textId="0277A688" w:rsidR="007A43B7" w:rsidRPr="008D79AE" w:rsidRDefault="004400C5" w:rsidP="00B9603B">
            <w:pPr>
              <w:spacing w:after="40"/>
              <w:rPr>
                <w:rFonts w:cstheme="minorHAnsi"/>
                <w:bCs w:val="0"/>
                <w:sz w:val="18"/>
                <w:szCs w:val="18"/>
              </w:rPr>
            </w:pPr>
            <w:proofErr w:type="spellStart"/>
            <w:r w:rsidRPr="0089286E">
              <w:rPr>
                <w:rFonts w:cstheme="minorHAnsi"/>
                <w:bCs w:val="0"/>
                <w:sz w:val="18"/>
                <w:szCs w:val="18"/>
              </w:rPr>
              <w:t>AccountingCustomerParty</w:t>
            </w:r>
            <w:proofErr w:type="spellEnd"/>
            <w:r w:rsidRPr="0089286E">
              <w:rPr>
                <w:rFonts w:cstheme="minorHAnsi"/>
                <w:bCs w:val="0"/>
                <w:sz w:val="18"/>
                <w:szCs w:val="18"/>
              </w:rPr>
              <w:t>&gt;Name</w:t>
            </w:r>
          </w:p>
        </w:tc>
        <w:tc>
          <w:tcPr>
            <w:tcW w:w="23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84632B" w14:textId="17083AFB" w:rsidR="007A43B7" w:rsidRPr="004400C5" w:rsidRDefault="007A43B7" w:rsidP="00B9603B">
            <w:pPr>
              <w:spacing w:after="40"/>
              <w:cnfStyle w:val="000000000000" w:firstRow="0" w:lastRow="0" w:firstColumn="0" w:lastColumn="0" w:oddVBand="0" w:evenVBand="0" w:oddHBand="0" w:evenHBand="0" w:firstRowFirstColumn="0" w:firstRowLastColumn="0" w:lastRowFirstColumn="0" w:lastRowLastColumn="0"/>
              <w:rPr>
                <w:rFonts w:cstheme="minorHAnsi"/>
                <w:bCs/>
              </w:rPr>
            </w:pPr>
            <w:r w:rsidRPr="004400C5">
              <w:rPr>
                <w:rFonts w:cstheme="minorHAnsi"/>
                <w:bCs/>
                <w:sz w:val="18"/>
                <w:szCs w:val="18"/>
              </w:rPr>
              <w:t>Buyer’s other business / trading name</w:t>
            </w:r>
          </w:p>
        </w:tc>
        <w:tc>
          <w:tcPr>
            <w:tcW w:w="2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DD3EF1" w14:textId="433C53AC" w:rsidR="007A43B7" w:rsidRPr="004400C5" w:rsidRDefault="004400C5" w:rsidP="00B9603B">
            <w:pPr>
              <w:spacing w:after="40"/>
              <w:cnfStyle w:val="000000000000" w:firstRow="0" w:lastRow="0" w:firstColumn="0" w:lastColumn="0" w:oddVBand="0" w:evenVBand="0" w:oddHBand="0" w:evenHBand="0" w:firstRowFirstColumn="0" w:firstRowLastColumn="0" w:lastRowFirstColumn="0" w:lastRowLastColumn="0"/>
              <w:rPr>
                <w:rFonts w:cstheme="minorHAnsi"/>
                <w:bCs/>
                <w:sz w:val="18"/>
                <w:szCs w:val="18"/>
                <w:lang w:val="en-AU"/>
              </w:rPr>
            </w:pPr>
            <w:r>
              <w:rPr>
                <w:rFonts w:cstheme="minorHAnsi"/>
                <w:bCs/>
                <w:sz w:val="18"/>
                <w:szCs w:val="18"/>
              </w:rPr>
              <w:t>Ministry of Business, Innovation and Employment</w:t>
            </w:r>
          </w:p>
        </w:tc>
      </w:tr>
    </w:tbl>
    <w:p w14:paraId="6216A40E" w14:textId="77777777" w:rsidR="007A43B7" w:rsidRDefault="007A43B7" w:rsidP="00136FA8">
      <w:pPr>
        <w:jc w:val="both"/>
        <w:rPr>
          <w:rFonts w:cstheme="minorHAnsi"/>
        </w:rPr>
      </w:pPr>
    </w:p>
    <w:p w14:paraId="60B2F56E" w14:textId="79B9E20D" w:rsidR="000F14DF" w:rsidRDefault="000F14DF">
      <w:pPr>
        <w:spacing w:after="0"/>
        <w:rPr>
          <w:rFonts w:cstheme="minorHAnsi"/>
          <w:u w:val="single"/>
        </w:rPr>
      </w:pPr>
    </w:p>
    <w:p w14:paraId="255C383D" w14:textId="6153A377" w:rsidR="007A43B7" w:rsidRDefault="007A43B7" w:rsidP="007A43B7">
      <w:pPr>
        <w:jc w:val="both"/>
        <w:rPr>
          <w:rFonts w:cstheme="minorHAnsi"/>
          <w:u w:val="single"/>
        </w:rPr>
      </w:pPr>
      <w:r>
        <w:rPr>
          <w:rFonts w:cstheme="minorHAnsi"/>
          <w:u w:val="single"/>
        </w:rPr>
        <w:t>Optional</w:t>
      </w:r>
      <w:r w:rsidRPr="00A47F5C">
        <w:rPr>
          <w:rFonts w:cstheme="minorHAnsi"/>
          <w:u w:val="single"/>
        </w:rPr>
        <w:t xml:space="preserve"> fields</w:t>
      </w:r>
    </w:p>
    <w:p w14:paraId="72F54BA5" w14:textId="4D27F747" w:rsidR="005D600B" w:rsidRPr="005D600B" w:rsidRDefault="005D600B" w:rsidP="00431D8F">
      <w:r>
        <w:t>These fields</w:t>
      </w:r>
      <w:r w:rsidRPr="005D600B">
        <w:t xml:space="preserve"> may only be relevant in </w:t>
      </w:r>
      <w:r>
        <w:t>some</w:t>
      </w:r>
      <w:r w:rsidRPr="005D600B">
        <w:t xml:space="preserve"> circumstances. </w:t>
      </w:r>
      <w:r>
        <w:t>Senders should c</w:t>
      </w:r>
      <w:r w:rsidRPr="00E0666F">
        <w:t xml:space="preserve">onsider including </w:t>
      </w:r>
      <w:r>
        <w:t>this information if your software supports this</w:t>
      </w:r>
      <w:r w:rsidR="006333C6">
        <w:t>. However</w:t>
      </w:r>
      <w:r w:rsidR="00884209">
        <w:t>,</w:t>
      </w:r>
      <w:r w:rsidR="006333C6">
        <w:t xml:space="preserve"> it should be noted that not all eInvoicing </w:t>
      </w:r>
      <w:r w:rsidR="00884209">
        <w:t>software will support the fields.</w:t>
      </w:r>
    </w:p>
    <w:tbl>
      <w:tblPr>
        <w:tblStyle w:val="GridTable4"/>
        <w:tblW w:w="9067" w:type="dxa"/>
        <w:tblCellMar>
          <w:top w:w="108" w:type="dxa"/>
        </w:tblCellMar>
        <w:tblLook w:val="04A0" w:firstRow="1" w:lastRow="0" w:firstColumn="1" w:lastColumn="0" w:noHBand="0" w:noVBand="1"/>
      </w:tblPr>
      <w:tblGrid>
        <w:gridCol w:w="4106"/>
        <w:gridCol w:w="2356"/>
        <w:gridCol w:w="2605"/>
      </w:tblGrid>
      <w:tr w:rsidR="007A43B7" w:rsidRPr="00E0666F" w14:paraId="18498C59" w14:textId="77777777" w:rsidTr="00BC4B6E">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4106" w:type="dxa"/>
            <w:tcBorders>
              <w:bottom w:val="single" w:sz="4" w:space="0" w:color="auto"/>
            </w:tcBorders>
            <w:shd w:val="clear" w:color="auto" w:fill="007581"/>
            <w:vAlign w:val="center"/>
            <w:hideMark/>
          </w:tcPr>
          <w:p w14:paraId="5DE63973" w14:textId="77777777" w:rsidR="007A43B7" w:rsidRPr="00E0666F" w:rsidRDefault="007A43B7" w:rsidP="00955472">
            <w:pPr>
              <w:rPr>
                <w:rFonts w:cstheme="minorHAnsi"/>
              </w:rPr>
            </w:pPr>
            <w:r>
              <w:rPr>
                <w:rFonts w:cstheme="minorHAnsi"/>
              </w:rPr>
              <w:t>Name</w:t>
            </w:r>
          </w:p>
        </w:tc>
        <w:tc>
          <w:tcPr>
            <w:tcW w:w="2356" w:type="dxa"/>
            <w:tcBorders>
              <w:bottom w:val="single" w:sz="4" w:space="0" w:color="auto"/>
            </w:tcBorders>
            <w:shd w:val="clear" w:color="auto" w:fill="007581"/>
            <w:vAlign w:val="center"/>
            <w:hideMark/>
          </w:tcPr>
          <w:p w14:paraId="6436E0F1" w14:textId="77777777" w:rsidR="007A43B7" w:rsidRPr="00E0666F" w:rsidRDefault="007A43B7" w:rsidP="00955472">
            <w:pPr>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rPr>
              <w:t>Description</w:t>
            </w:r>
          </w:p>
        </w:tc>
        <w:tc>
          <w:tcPr>
            <w:tcW w:w="2605" w:type="dxa"/>
            <w:tcBorders>
              <w:bottom w:val="single" w:sz="4" w:space="0" w:color="auto"/>
            </w:tcBorders>
            <w:shd w:val="clear" w:color="auto" w:fill="007581"/>
          </w:tcPr>
          <w:p w14:paraId="28607A88" w14:textId="77777777" w:rsidR="007A43B7" w:rsidRDefault="007A43B7" w:rsidP="00955472">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Example Value</w:t>
            </w:r>
          </w:p>
        </w:tc>
      </w:tr>
      <w:tr w:rsidR="00F74B69" w:rsidRPr="00B44355" w14:paraId="6C0ADFB3" w14:textId="77777777" w:rsidTr="00BC4B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single" w:sz="4" w:space="0" w:color="auto"/>
            </w:tcBorders>
            <w:shd w:val="clear" w:color="auto" w:fill="auto"/>
          </w:tcPr>
          <w:p w14:paraId="5899FD1C" w14:textId="7C62C407" w:rsidR="007A43B7" w:rsidRPr="008D79AE" w:rsidRDefault="00B44355" w:rsidP="00B9603B">
            <w:pPr>
              <w:spacing w:after="40"/>
              <w:rPr>
                <w:rFonts w:cstheme="minorHAnsi"/>
                <w:sz w:val="18"/>
                <w:szCs w:val="18"/>
              </w:rPr>
            </w:pPr>
            <w:proofErr w:type="spellStart"/>
            <w:r w:rsidRPr="0089286E">
              <w:rPr>
                <w:rFonts w:cstheme="minorHAnsi"/>
                <w:sz w:val="18"/>
                <w:szCs w:val="18"/>
              </w:rPr>
              <w:t>PaymentTerms</w:t>
            </w:r>
            <w:proofErr w:type="spellEnd"/>
            <w:r w:rsidRPr="0089286E">
              <w:rPr>
                <w:rFonts w:cstheme="minorHAnsi"/>
                <w:sz w:val="18"/>
                <w:szCs w:val="18"/>
              </w:rPr>
              <w:t>&gt;Note</w:t>
            </w:r>
          </w:p>
        </w:tc>
        <w:tc>
          <w:tcPr>
            <w:tcW w:w="2356" w:type="dxa"/>
            <w:tcBorders>
              <w:top w:val="single" w:sz="4" w:space="0" w:color="auto"/>
              <w:left w:val="single" w:sz="4" w:space="0" w:color="auto"/>
              <w:bottom w:val="single" w:sz="4" w:space="0" w:color="auto"/>
              <w:right w:val="single" w:sz="4" w:space="0" w:color="auto"/>
            </w:tcBorders>
            <w:shd w:val="clear" w:color="auto" w:fill="auto"/>
          </w:tcPr>
          <w:p w14:paraId="268FFFA7" w14:textId="2036C6B2" w:rsidR="007A43B7" w:rsidRPr="00B44355" w:rsidRDefault="007A43B7"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i/>
                <w:iCs/>
              </w:rPr>
            </w:pPr>
            <w:r w:rsidRPr="00B44355">
              <w:rPr>
                <w:rFonts w:cstheme="minorHAnsi"/>
                <w:bCs/>
                <w:sz w:val="18"/>
                <w:szCs w:val="18"/>
              </w:rPr>
              <w:t>Payment terms</w:t>
            </w:r>
          </w:p>
        </w:tc>
        <w:tc>
          <w:tcPr>
            <w:tcW w:w="2605" w:type="dxa"/>
            <w:tcBorders>
              <w:top w:val="single" w:sz="4" w:space="0" w:color="auto"/>
              <w:left w:val="single" w:sz="4" w:space="0" w:color="auto"/>
              <w:bottom w:val="single" w:sz="4" w:space="0" w:color="auto"/>
              <w:right w:val="single" w:sz="4" w:space="0" w:color="auto"/>
            </w:tcBorders>
            <w:shd w:val="clear" w:color="auto" w:fill="auto"/>
          </w:tcPr>
          <w:p w14:paraId="7D4F7365" w14:textId="74072984" w:rsidR="007A43B7" w:rsidRPr="00B44355" w:rsidRDefault="00B44355"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Pr>
                <w:rFonts w:cstheme="minorHAnsi"/>
                <w:bCs/>
                <w:sz w:val="18"/>
                <w:szCs w:val="18"/>
              </w:rPr>
              <w:t>20 Days from EOM</w:t>
            </w:r>
          </w:p>
        </w:tc>
      </w:tr>
      <w:tr w:rsidR="007A43B7" w:rsidRPr="00F74B69" w14:paraId="4C9B956F" w14:textId="77777777" w:rsidTr="00BC4B6E">
        <w:trPr>
          <w:trHeight w:val="2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single" w:sz="4" w:space="0" w:color="auto"/>
            </w:tcBorders>
            <w:shd w:val="clear" w:color="auto" w:fill="auto"/>
          </w:tcPr>
          <w:p w14:paraId="7834D986" w14:textId="51D09939" w:rsidR="007A43B7" w:rsidRPr="008D79AE" w:rsidRDefault="00F74B69" w:rsidP="00B9603B">
            <w:pPr>
              <w:spacing w:after="40"/>
              <w:rPr>
                <w:rFonts w:cstheme="minorHAnsi"/>
                <w:sz w:val="18"/>
                <w:szCs w:val="18"/>
              </w:rPr>
            </w:pPr>
            <w:proofErr w:type="spellStart"/>
            <w:r w:rsidRPr="0089286E">
              <w:rPr>
                <w:rFonts w:cstheme="minorHAnsi"/>
                <w:sz w:val="18"/>
                <w:szCs w:val="18"/>
              </w:rPr>
              <w:t>InvoiceLine</w:t>
            </w:r>
            <w:proofErr w:type="spellEnd"/>
            <w:r w:rsidRPr="0089286E">
              <w:rPr>
                <w:rFonts w:cstheme="minorHAnsi"/>
                <w:sz w:val="18"/>
                <w:szCs w:val="18"/>
              </w:rPr>
              <w:t>&gt;</w:t>
            </w:r>
            <w:proofErr w:type="spellStart"/>
            <w:r w:rsidRPr="0089286E">
              <w:rPr>
                <w:rFonts w:cstheme="minorHAnsi"/>
                <w:sz w:val="18"/>
                <w:szCs w:val="18"/>
              </w:rPr>
              <w:t>OrderLineReference</w:t>
            </w:r>
            <w:proofErr w:type="spellEnd"/>
          </w:p>
        </w:tc>
        <w:tc>
          <w:tcPr>
            <w:tcW w:w="2356" w:type="dxa"/>
            <w:tcBorders>
              <w:top w:val="single" w:sz="4" w:space="0" w:color="auto"/>
              <w:left w:val="single" w:sz="4" w:space="0" w:color="auto"/>
              <w:bottom w:val="single" w:sz="4" w:space="0" w:color="auto"/>
              <w:right w:val="single" w:sz="4" w:space="0" w:color="auto"/>
            </w:tcBorders>
            <w:shd w:val="clear" w:color="auto" w:fill="auto"/>
          </w:tcPr>
          <w:p w14:paraId="1E89E17E" w14:textId="40144794" w:rsidR="007A43B7" w:rsidRPr="00F74B69" w:rsidRDefault="007A43B7" w:rsidP="00B9603B">
            <w:pPr>
              <w:spacing w:after="40"/>
              <w:cnfStyle w:val="000000000000" w:firstRow="0" w:lastRow="0" w:firstColumn="0" w:lastColumn="0" w:oddVBand="0" w:evenVBand="0" w:oddHBand="0" w:evenHBand="0" w:firstRowFirstColumn="0" w:firstRowLastColumn="0" w:lastRowFirstColumn="0" w:lastRowLastColumn="0"/>
              <w:rPr>
                <w:rFonts w:cstheme="minorHAnsi"/>
                <w:bCs/>
                <w:i/>
                <w:iCs/>
              </w:rPr>
            </w:pPr>
            <w:r w:rsidRPr="00F74B69">
              <w:rPr>
                <w:rFonts w:cstheme="minorHAnsi"/>
                <w:bCs/>
                <w:sz w:val="18"/>
                <w:szCs w:val="18"/>
              </w:rPr>
              <w:t>Purchase Order Line Reference</w:t>
            </w:r>
          </w:p>
        </w:tc>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2A9C6356" w14:textId="4A930BAE" w:rsidR="007A43B7" w:rsidRPr="00F74B69" w:rsidRDefault="00F74B69" w:rsidP="00B9603B">
            <w:pPr>
              <w:spacing w:after="40"/>
              <w:cnfStyle w:val="000000000000" w:firstRow="0" w:lastRow="0" w:firstColumn="0" w:lastColumn="0" w:oddVBand="0" w:evenVBand="0" w:oddHBand="0" w:evenHBand="0" w:firstRowFirstColumn="0" w:firstRowLastColumn="0" w:lastRowFirstColumn="0" w:lastRowLastColumn="0"/>
              <w:rPr>
                <w:rFonts w:cstheme="minorHAnsi"/>
                <w:bCs/>
                <w:sz w:val="18"/>
                <w:szCs w:val="18"/>
                <w:lang w:val="en-AU"/>
              </w:rPr>
            </w:pPr>
            <w:r>
              <w:rPr>
                <w:rFonts w:cstheme="minorHAnsi"/>
                <w:bCs/>
                <w:sz w:val="18"/>
                <w:szCs w:val="18"/>
              </w:rPr>
              <w:t>1 or 2 or 3</w:t>
            </w:r>
          </w:p>
        </w:tc>
      </w:tr>
    </w:tbl>
    <w:p w14:paraId="384D5756" w14:textId="77777777" w:rsidR="007A43B7" w:rsidRDefault="007A43B7" w:rsidP="00136FA8">
      <w:pPr>
        <w:jc w:val="both"/>
        <w:rPr>
          <w:rFonts w:cstheme="minorHAnsi"/>
        </w:rPr>
      </w:pPr>
    </w:p>
    <w:p w14:paraId="75B2F9BB" w14:textId="0F7AF157" w:rsidR="000C5500" w:rsidRPr="00B20EEB" w:rsidRDefault="000C5500" w:rsidP="00431D8F">
      <w:r w:rsidRPr="000C5500">
        <w:rPr>
          <w:lang w:val="en-AU"/>
        </w:rPr>
        <w:t xml:space="preserve">Note that many </w:t>
      </w:r>
      <w:r>
        <w:rPr>
          <w:lang w:val="en-AU"/>
        </w:rPr>
        <w:t xml:space="preserve">SME </w:t>
      </w:r>
      <w:r w:rsidRPr="000C5500">
        <w:rPr>
          <w:lang w:val="en-AU"/>
        </w:rPr>
        <w:t>accounting software providers (including Xero and MYOB) do not support multi-line purchase order functionality e.g. line sequence numbers.</w:t>
      </w:r>
      <w:r w:rsidR="000422B8">
        <w:rPr>
          <w:lang w:val="en-AU"/>
        </w:rPr>
        <w:t xml:space="preserve"> It is strongly recommended that a field that is </w:t>
      </w:r>
      <w:r w:rsidR="000422B8" w:rsidRPr="00E46A40">
        <w:rPr>
          <w:b/>
          <w:bCs/>
          <w:lang w:val="en-AU"/>
        </w:rPr>
        <w:t>not</w:t>
      </w:r>
      <w:r w:rsidR="000422B8">
        <w:rPr>
          <w:lang w:val="en-AU"/>
        </w:rPr>
        <w:t xml:space="preserve"> categorised as Best Practice or Good Practice </w:t>
      </w:r>
      <w:r w:rsidR="00E46A40">
        <w:rPr>
          <w:lang w:val="en-AU"/>
        </w:rPr>
        <w:t>(</w:t>
      </w:r>
      <w:r w:rsidR="000422B8">
        <w:rPr>
          <w:lang w:val="en-AU"/>
        </w:rPr>
        <w:t>above</w:t>
      </w:r>
      <w:r w:rsidR="00E46A40">
        <w:rPr>
          <w:lang w:val="en-AU"/>
        </w:rPr>
        <w:t>)</w:t>
      </w:r>
      <w:r w:rsidR="000422B8">
        <w:rPr>
          <w:lang w:val="en-AU"/>
        </w:rPr>
        <w:t xml:space="preserve"> is not used as basis for rejecting an otherwise valid eInvoice.</w:t>
      </w:r>
    </w:p>
    <w:p w14:paraId="45EC1185" w14:textId="7D3413B6" w:rsidR="007B41C3" w:rsidRDefault="007B41C3" w:rsidP="00136FA8">
      <w:pPr>
        <w:jc w:val="both"/>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14:paraId="3F803946" w14:textId="77777777" w:rsidR="00CE0AE0" w:rsidRPr="00E0666F" w:rsidRDefault="00CE0AE0" w:rsidP="007C0386">
      <w:pPr>
        <w:pStyle w:val="Heading4"/>
        <w:jc w:val="both"/>
        <w:rPr>
          <w:lang w:val="en-US"/>
        </w:rPr>
      </w:pPr>
      <w:bookmarkStart w:id="116" w:name="_Toc179283521"/>
      <w:bookmarkStart w:id="117" w:name="_Toc179289304"/>
      <w:bookmarkStart w:id="118" w:name="_Toc179370641"/>
      <w:bookmarkStart w:id="119" w:name="_Toc179898144"/>
      <w:r w:rsidRPr="001207A8">
        <w:t xml:space="preserve">Supported Peppol </w:t>
      </w:r>
      <w:r>
        <w:t>a</w:t>
      </w:r>
      <w:r w:rsidRPr="001207A8">
        <w:t>ttachments</w:t>
      </w:r>
      <w:bookmarkStart w:id="120" w:name="_Toc175830267"/>
      <w:bookmarkEnd w:id="116"/>
      <w:bookmarkEnd w:id="117"/>
      <w:bookmarkEnd w:id="118"/>
      <w:bookmarkEnd w:id="119"/>
      <w:r w:rsidRPr="001207A8">
        <w:t xml:space="preserve"> </w:t>
      </w:r>
      <w:bookmarkEnd w:id="120"/>
    </w:p>
    <w:p w14:paraId="35221868" w14:textId="50B45497" w:rsidR="00CE0AE0" w:rsidRPr="00E0666F" w:rsidRDefault="00CE0AE0" w:rsidP="00CE705E">
      <w:pPr>
        <w:rPr>
          <w:rFonts w:cstheme="minorHAnsi"/>
          <w:highlight w:val="yellow"/>
        </w:rPr>
      </w:pPr>
      <w:r w:rsidRPr="00E0666F">
        <w:rPr>
          <w:rFonts w:cstheme="minorHAnsi"/>
        </w:rPr>
        <w:t xml:space="preserve">Invoice attachments may include material such as detailed invoice charges, timesheets/billable hours, job summaries, guidance documents, or additional marketing material.  </w:t>
      </w:r>
    </w:p>
    <w:p w14:paraId="780F2FC9" w14:textId="62461E97" w:rsidR="00CE0AE0" w:rsidRPr="00E0666F" w:rsidRDefault="00CE0AE0" w:rsidP="002E6622">
      <w:pPr>
        <w:pStyle w:val="ListParagraph"/>
        <w:numPr>
          <w:ilvl w:val="0"/>
          <w:numId w:val="6"/>
        </w:numPr>
        <w:spacing w:before="100" w:beforeAutospacing="1" w:after="100" w:afterAutospacing="1"/>
        <w:jc w:val="both"/>
        <w:rPr>
          <w:rFonts w:cstheme="minorHAnsi"/>
          <w:sz w:val="10"/>
          <w:szCs w:val="10"/>
          <w:lang w:val="en-US"/>
        </w:rPr>
      </w:pPr>
      <w:r w:rsidRPr="00E0666F">
        <w:rPr>
          <w:rFonts w:cstheme="minorHAnsi"/>
        </w:rPr>
        <w:t>Supported formats include PDF, text/CSV, image</w:t>
      </w:r>
      <w:r w:rsidRPr="00E0666F">
        <w:rPr>
          <w:rFonts w:cstheme="minorHAnsi"/>
          <w:lang w:val="en-US"/>
        </w:rPr>
        <w:t>​</w:t>
      </w:r>
      <w:r w:rsidR="0007540E">
        <w:rPr>
          <w:rFonts w:cstheme="minorHAnsi"/>
          <w:lang w:val="en-US"/>
        </w:rPr>
        <w:t>.</w:t>
      </w:r>
    </w:p>
    <w:p w14:paraId="79A92255" w14:textId="401EDE46" w:rsidR="00CE0AE0" w:rsidRPr="00E0666F" w:rsidRDefault="00CE0AE0" w:rsidP="002E6622">
      <w:pPr>
        <w:pStyle w:val="ListParagraph"/>
        <w:numPr>
          <w:ilvl w:val="0"/>
          <w:numId w:val="6"/>
        </w:numPr>
        <w:spacing w:before="100" w:beforeAutospacing="1" w:after="100" w:afterAutospacing="1"/>
        <w:jc w:val="both"/>
        <w:rPr>
          <w:rFonts w:cstheme="minorHAnsi"/>
          <w:sz w:val="10"/>
          <w:szCs w:val="10"/>
          <w:lang w:val="en-US"/>
        </w:rPr>
      </w:pPr>
      <w:r w:rsidRPr="00E0666F">
        <w:rPr>
          <w:rFonts w:cstheme="minorHAnsi"/>
          <w:lang w:val="en-US"/>
        </w:rPr>
        <w:t>Peppol messages may be up to 100MB – including both the XML message and embedded attachment/</w:t>
      </w:r>
      <w:r w:rsidR="00373A3C" w:rsidRPr="00E0666F">
        <w:rPr>
          <w:rFonts w:cstheme="minorHAnsi"/>
          <w:lang w:val="en-US"/>
        </w:rPr>
        <w:t>s</w:t>
      </w:r>
      <w:r w:rsidR="00F56AE6">
        <w:rPr>
          <w:rFonts w:cstheme="minorHAnsi"/>
          <w:lang w:val="en-US"/>
        </w:rPr>
        <w:t>, but this should be checked with the Access Point and software providers</w:t>
      </w:r>
      <w:r w:rsidR="00373A3C" w:rsidRPr="00E0666F">
        <w:rPr>
          <w:rFonts w:cstheme="minorHAnsi"/>
          <w:lang w:val="en-US"/>
        </w:rPr>
        <w:t>.</w:t>
      </w:r>
    </w:p>
    <w:p w14:paraId="689721DE" w14:textId="15FA5EF7" w:rsidR="00CE0AE0" w:rsidRPr="007C0386" w:rsidRDefault="00CE0AE0" w:rsidP="002E6622">
      <w:pPr>
        <w:pStyle w:val="ListParagraph"/>
        <w:numPr>
          <w:ilvl w:val="0"/>
          <w:numId w:val="6"/>
        </w:numPr>
        <w:spacing w:before="100" w:beforeAutospacing="1" w:after="100" w:afterAutospacing="1"/>
        <w:jc w:val="both"/>
        <w:rPr>
          <w:rFonts w:cstheme="minorHAnsi"/>
          <w:sz w:val="10"/>
          <w:szCs w:val="10"/>
          <w:lang w:val="en-US"/>
        </w:rPr>
      </w:pPr>
      <w:r w:rsidRPr="00E0666F">
        <w:rPr>
          <w:rFonts w:cstheme="minorHAnsi"/>
          <w:lang w:val="en-US"/>
        </w:rPr>
        <w:t xml:space="preserve">Multiple attachments </w:t>
      </w:r>
      <w:r w:rsidR="00F56AE6">
        <w:rPr>
          <w:rFonts w:cstheme="minorHAnsi"/>
          <w:lang w:val="en-US"/>
        </w:rPr>
        <w:t>may be</w:t>
      </w:r>
      <w:r w:rsidRPr="00E0666F">
        <w:rPr>
          <w:rFonts w:cstheme="minorHAnsi"/>
          <w:lang w:val="en-US"/>
        </w:rPr>
        <w:t xml:space="preserve"> permitted per invoice​</w:t>
      </w:r>
      <w:r w:rsidR="00F56AE6">
        <w:rPr>
          <w:rFonts w:cstheme="minorHAnsi"/>
          <w:lang w:val="en-US"/>
        </w:rPr>
        <w:t>, but the support of this should be confirmed with the software provider.</w:t>
      </w:r>
    </w:p>
    <w:p w14:paraId="3C999F87" w14:textId="60A48C37" w:rsidR="00F55830" w:rsidRPr="00CE0AE0" w:rsidRDefault="00F55830" w:rsidP="002E6622">
      <w:pPr>
        <w:pStyle w:val="ListParagraph"/>
        <w:numPr>
          <w:ilvl w:val="0"/>
          <w:numId w:val="6"/>
        </w:numPr>
        <w:spacing w:before="100" w:beforeAutospacing="1" w:after="100" w:afterAutospacing="1"/>
        <w:jc w:val="both"/>
        <w:rPr>
          <w:rFonts w:cstheme="minorHAnsi"/>
          <w:sz w:val="10"/>
          <w:szCs w:val="10"/>
          <w:lang w:val="en-US"/>
        </w:rPr>
      </w:pPr>
      <w:r>
        <w:rPr>
          <w:rFonts w:cstheme="minorHAnsi"/>
          <w:lang w:val="en-US"/>
        </w:rPr>
        <w:t xml:space="preserve">Note that </w:t>
      </w:r>
      <w:r w:rsidR="00F56AE6">
        <w:rPr>
          <w:rFonts w:cstheme="minorHAnsi"/>
          <w:lang w:val="en-US"/>
        </w:rPr>
        <w:t>while many eInvoicing</w:t>
      </w:r>
      <w:r>
        <w:rPr>
          <w:rFonts w:cstheme="minorHAnsi"/>
          <w:lang w:val="en-US"/>
        </w:rPr>
        <w:t xml:space="preserve"> software products </w:t>
      </w:r>
      <w:proofErr w:type="gramStart"/>
      <w:r w:rsidR="002957D5">
        <w:rPr>
          <w:rFonts w:cstheme="minorHAnsi"/>
          <w:lang w:val="en-US"/>
        </w:rPr>
        <w:t>are</w:t>
      </w:r>
      <w:r>
        <w:rPr>
          <w:rFonts w:cstheme="minorHAnsi"/>
          <w:lang w:val="en-US"/>
        </w:rPr>
        <w:t xml:space="preserve"> able to</w:t>
      </w:r>
      <w:proofErr w:type="gramEnd"/>
      <w:r>
        <w:rPr>
          <w:rFonts w:cstheme="minorHAnsi"/>
          <w:lang w:val="en-US"/>
        </w:rPr>
        <w:t xml:space="preserve"> send attachme</w:t>
      </w:r>
      <w:r w:rsidRPr="003370DE">
        <w:rPr>
          <w:rFonts w:cstheme="minorHAnsi"/>
          <w:lang w:val="en-US"/>
        </w:rPr>
        <w:t>nts</w:t>
      </w:r>
      <w:r w:rsidR="00F85A3C">
        <w:rPr>
          <w:rFonts w:cstheme="minorHAnsi"/>
          <w:lang w:val="en-US"/>
        </w:rPr>
        <w:t xml:space="preserve">, </w:t>
      </w:r>
      <w:r w:rsidR="00F56AE6">
        <w:rPr>
          <w:rFonts w:cstheme="minorHAnsi"/>
          <w:lang w:val="en-US"/>
        </w:rPr>
        <w:t>some are not able to. It is recommended that care is taken if you are considering requiring this o</w:t>
      </w:r>
      <w:r w:rsidR="00F85A3C">
        <w:rPr>
          <w:rFonts w:cstheme="minorHAnsi"/>
          <w:lang w:val="en-US"/>
        </w:rPr>
        <w:t>f your suppliers</w:t>
      </w:r>
      <w:r w:rsidRPr="003370DE">
        <w:rPr>
          <w:rFonts w:cstheme="minorHAnsi"/>
          <w:lang w:val="en-US"/>
        </w:rPr>
        <w:t>.</w:t>
      </w:r>
    </w:p>
    <w:p w14:paraId="08FB3FC2" w14:textId="05613A2C" w:rsidR="00CE0AE0" w:rsidRPr="00CE0AE0" w:rsidRDefault="00CE0AE0" w:rsidP="007C0386">
      <w:pPr>
        <w:spacing w:before="100" w:beforeAutospacing="1" w:after="100" w:afterAutospacing="1"/>
        <w:jc w:val="both"/>
        <w:rPr>
          <w:rFonts w:cstheme="minorHAnsi"/>
        </w:rPr>
      </w:pPr>
      <w:r w:rsidRPr="00CE0AE0">
        <w:rPr>
          <w:rFonts w:cstheme="minorHAnsi"/>
          <w:lang w:val="en-US"/>
        </w:rPr>
        <w:t>For more information and use cases, refer to the </w:t>
      </w:r>
      <w:hyperlink r:id="rId74" w:tgtFrame="_blank" w:history="1">
        <w:r w:rsidRPr="00CE0AE0">
          <w:rPr>
            <w:rFonts w:cstheme="minorHAnsi"/>
            <w:color w:val="4472C4"/>
            <w:u w:val="single"/>
            <w:lang w:val="en-US"/>
          </w:rPr>
          <w:t>industry practice statement on attachments</w:t>
        </w:r>
      </w:hyperlink>
      <w:r w:rsidRPr="00CE0AE0">
        <w:rPr>
          <w:rFonts w:cstheme="minorHAnsi"/>
          <w:color w:val="4472C4"/>
          <w:u w:val="single"/>
          <w:lang w:val="en-US"/>
        </w:rPr>
        <w:t>.</w:t>
      </w:r>
    </w:p>
    <w:p w14:paraId="571A861E" w14:textId="77777777" w:rsidR="00CE0AE0" w:rsidRPr="005F0F9A" w:rsidRDefault="00CE0AE0" w:rsidP="007C0386">
      <w:pPr>
        <w:jc w:val="both"/>
      </w:pPr>
    </w:p>
    <w:p w14:paraId="6A821ED2" w14:textId="010FB4E7" w:rsidR="00A23140" w:rsidRPr="00E0666F" w:rsidRDefault="004D699C" w:rsidP="007C0386">
      <w:pPr>
        <w:pStyle w:val="Heading4"/>
        <w:jc w:val="both"/>
        <w:rPr>
          <w:rFonts w:cstheme="minorHAnsi"/>
        </w:rPr>
      </w:pPr>
      <w:bookmarkStart w:id="121" w:name="_Toc174358616"/>
      <w:bookmarkStart w:id="122" w:name="_Toc179283522"/>
      <w:bookmarkStart w:id="123" w:name="_Toc179289305"/>
      <w:bookmarkStart w:id="124" w:name="_Toc179370642"/>
      <w:bookmarkStart w:id="125" w:name="_Toc179898145"/>
      <w:r>
        <w:rPr>
          <w:rFonts w:cstheme="minorHAnsi"/>
        </w:rPr>
        <w:t>Invoice validation and b</w:t>
      </w:r>
      <w:r w:rsidR="00A23140" w:rsidRPr="00E0666F">
        <w:rPr>
          <w:rFonts w:cstheme="minorHAnsi"/>
        </w:rPr>
        <w:t>usiness rules</w:t>
      </w:r>
      <w:bookmarkStart w:id="126" w:name="_Toc175830262"/>
      <w:bookmarkEnd w:id="121"/>
      <w:bookmarkEnd w:id="122"/>
      <w:bookmarkEnd w:id="123"/>
      <w:bookmarkEnd w:id="124"/>
      <w:bookmarkEnd w:id="125"/>
      <w:r w:rsidR="00A23140" w:rsidRPr="00E0666F">
        <w:rPr>
          <w:rFonts w:cstheme="minorHAnsi"/>
        </w:rPr>
        <w:t xml:space="preserve"> </w:t>
      </w:r>
      <w:bookmarkEnd w:id="126"/>
    </w:p>
    <w:p w14:paraId="1CE54492" w14:textId="62B8D97B" w:rsidR="00A23140" w:rsidRPr="00E0666F" w:rsidRDefault="000402ED" w:rsidP="0047364D">
      <w:pPr>
        <w:rPr>
          <w:rFonts w:cstheme="minorHAnsi"/>
        </w:rPr>
      </w:pPr>
      <w:r w:rsidRPr="00E0666F">
        <w:rPr>
          <w:rFonts w:cstheme="minorHAnsi"/>
        </w:rPr>
        <w:t>Like other invoicing channels, you</w:t>
      </w:r>
      <w:r w:rsidR="00BD4B26">
        <w:rPr>
          <w:rFonts w:cstheme="minorHAnsi"/>
        </w:rPr>
        <w:t xml:space="preserve"> may wish</w:t>
      </w:r>
      <w:r w:rsidRPr="00E0666F">
        <w:rPr>
          <w:rFonts w:cstheme="minorHAnsi"/>
        </w:rPr>
        <w:t xml:space="preserve"> to consider </w:t>
      </w:r>
      <w:r w:rsidR="004D699C">
        <w:rPr>
          <w:rFonts w:cstheme="minorHAnsi"/>
        </w:rPr>
        <w:t>implementing v</w:t>
      </w:r>
      <w:r w:rsidR="004D699C" w:rsidRPr="00E0666F">
        <w:rPr>
          <w:rFonts w:cstheme="minorHAnsi"/>
        </w:rPr>
        <w:t>alidation rules and</w:t>
      </w:r>
      <w:r w:rsidR="004D699C">
        <w:rPr>
          <w:rFonts w:cstheme="minorHAnsi"/>
        </w:rPr>
        <w:t>/or</w:t>
      </w:r>
      <w:r w:rsidR="004D699C" w:rsidRPr="00E0666F">
        <w:rPr>
          <w:rFonts w:cstheme="minorHAnsi"/>
        </w:rPr>
        <w:t xml:space="preserve"> business rules to preserve business invoice process with the change to eInvoicing.</w:t>
      </w:r>
      <w:r w:rsidR="004D699C">
        <w:rPr>
          <w:rFonts w:cstheme="minorHAnsi"/>
        </w:rPr>
        <w:t xml:space="preserve"> </w:t>
      </w:r>
      <w:r w:rsidR="004D699C" w:rsidRPr="00E0666F">
        <w:rPr>
          <w:rFonts w:cstheme="minorHAnsi"/>
        </w:rPr>
        <w:t>This can smooth the curve of learning and change management within your organisation.</w:t>
      </w:r>
      <w:r w:rsidR="0047364D">
        <w:rPr>
          <w:rFonts w:cstheme="minorHAnsi"/>
        </w:rPr>
        <w:t xml:space="preserve"> </w:t>
      </w:r>
      <w:r w:rsidR="004D699C">
        <w:rPr>
          <w:rFonts w:cstheme="minorHAnsi"/>
        </w:rPr>
        <w:t>V</w:t>
      </w:r>
      <w:r w:rsidR="004D699C" w:rsidRPr="00E0666F">
        <w:rPr>
          <w:rFonts w:cstheme="minorHAnsi"/>
        </w:rPr>
        <w:t xml:space="preserve">alidation rules and business rules </w:t>
      </w:r>
      <w:r w:rsidR="004D699C">
        <w:rPr>
          <w:rFonts w:cstheme="minorHAnsi"/>
        </w:rPr>
        <w:t xml:space="preserve">are commonly implemented via an Access Point provider. </w:t>
      </w:r>
    </w:p>
    <w:p w14:paraId="7E66CE88" w14:textId="02A0B383" w:rsidR="00061DFD" w:rsidRDefault="00A23140" w:rsidP="00096918">
      <w:pPr>
        <w:rPr>
          <w:rFonts w:cstheme="minorHAnsi"/>
        </w:rPr>
      </w:pPr>
      <w:r w:rsidRPr="00E0666F">
        <w:rPr>
          <w:rFonts w:cstheme="minorHAnsi"/>
        </w:rPr>
        <w:t xml:space="preserve">However, excessive validation </w:t>
      </w:r>
      <w:r w:rsidR="004D699C">
        <w:rPr>
          <w:rFonts w:cstheme="minorHAnsi"/>
        </w:rPr>
        <w:t xml:space="preserve">and </w:t>
      </w:r>
      <w:r w:rsidRPr="00E0666F">
        <w:rPr>
          <w:rFonts w:cstheme="minorHAnsi"/>
        </w:rPr>
        <w:t xml:space="preserve">business rules can hinder eInvoicing interoperability and ease of adoption for </w:t>
      </w:r>
      <w:r w:rsidR="009166B0">
        <w:rPr>
          <w:rFonts w:cstheme="minorHAnsi"/>
        </w:rPr>
        <w:t>your suppliers</w:t>
      </w:r>
      <w:r w:rsidRPr="00E0666F">
        <w:rPr>
          <w:rFonts w:cstheme="minorHAnsi"/>
        </w:rPr>
        <w:t xml:space="preserve">. Therefore, it’s important to strike the right balance between </w:t>
      </w:r>
      <w:r w:rsidR="009166B0" w:rsidRPr="00E0666F">
        <w:rPr>
          <w:rFonts w:cstheme="minorHAnsi"/>
        </w:rPr>
        <w:t>requir</w:t>
      </w:r>
      <w:r w:rsidR="009166B0">
        <w:rPr>
          <w:rFonts w:cstheme="minorHAnsi"/>
        </w:rPr>
        <w:t>ing certain invoice</w:t>
      </w:r>
      <w:r w:rsidR="009166B0" w:rsidRPr="00E0666F">
        <w:rPr>
          <w:rFonts w:cstheme="minorHAnsi"/>
        </w:rPr>
        <w:t xml:space="preserve"> </w:t>
      </w:r>
      <w:r w:rsidRPr="00E0666F">
        <w:rPr>
          <w:rFonts w:cstheme="minorHAnsi"/>
        </w:rPr>
        <w:t>information and formats</w:t>
      </w:r>
      <w:r w:rsidR="009166B0">
        <w:rPr>
          <w:rFonts w:cstheme="minorHAnsi"/>
        </w:rPr>
        <w:t>,</w:t>
      </w:r>
      <w:r w:rsidRPr="00E0666F">
        <w:rPr>
          <w:rFonts w:cstheme="minorHAnsi"/>
        </w:rPr>
        <w:t xml:space="preserve"> whil</w:t>
      </w:r>
      <w:r w:rsidR="009166B0">
        <w:rPr>
          <w:rFonts w:cstheme="minorHAnsi"/>
        </w:rPr>
        <w:t>e</w:t>
      </w:r>
      <w:r w:rsidRPr="00E0666F">
        <w:rPr>
          <w:rFonts w:cstheme="minorHAnsi"/>
        </w:rPr>
        <w:t xml:space="preserve"> minimising the burden placed on senders to tailor their eInvoices to the bespoke format of each receiver. </w:t>
      </w:r>
    </w:p>
    <w:p w14:paraId="3187FFF1" w14:textId="09FCFBF1" w:rsidR="004D699C" w:rsidRDefault="009166B0" w:rsidP="00431D8F">
      <w:pPr>
        <w:rPr>
          <w:rFonts w:cstheme="minorHAnsi"/>
        </w:rPr>
      </w:pPr>
      <w:r>
        <w:rPr>
          <w:rFonts w:cstheme="minorHAnsi"/>
        </w:rPr>
        <w:t xml:space="preserve">In addition to the advice above on </w:t>
      </w:r>
      <w:r w:rsidR="00336396">
        <w:rPr>
          <w:rFonts w:cstheme="minorHAnsi"/>
        </w:rPr>
        <w:t>recommended invoice fields, b</w:t>
      </w:r>
      <w:r w:rsidR="004D699C">
        <w:rPr>
          <w:rFonts w:cstheme="minorHAnsi"/>
        </w:rPr>
        <w:t xml:space="preserve">elow are some common </w:t>
      </w:r>
      <w:r w:rsidR="00A80F17">
        <w:rPr>
          <w:rFonts w:cstheme="minorHAnsi"/>
        </w:rPr>
        <w:t>considerations</w:t>
      </w:r>
      <w:r w:rsidR="004D699C">
        <w:rPr>
          <w:rFonts w:cstheme="minorHAnsi"/>
        </w:rPr>
        <w:t>:</w:t>
      </w:r>
    </w:p>
    <w:p w14:paraId="59253E65" w14:textId="40D76BC0" w:rsidR="00EA12E7" w:rsidRPr="00652633" w:rsidRDefault="00EA12E7" w:rsidP="00652633">
      <w:pPr>
        <w:jc w:val="both"/>
        <w:rPr>
          <w:rFonts w:cstheme="minorHAnsi"/>
          <w:u w:val="single"/>
        </w:rPr>
      </w:pPr>
      <w:bookmarkStart w:id="127" w:name="_Toc174358598"/>
      <w:r w:rsidRPr="00652633">
        <w:rPr>
          <w:rFonts w:cstheme="minorHAnsi"/>
          <w:u w:val="single"/>
        </w:rPr>
        <w:t>Invoice validation and rejection</w:t>
      </w:r>
      <w:r w:rsidR="00816143" w:rsidRPr="00652633">
        <w:rPr>
          <w:rFonts w:cstheme="minorHAnsi"/>
          <w:u w:val="single"/>
        </w:rPr>
        <w:t>s</w:t>
      </w:r>
    </w:p>
    <w:p w14:paraId="7FA5904C" w14:textId="77777777" w:rsidR="00A80F17" w:rsidRDefault="00A80F17" w:rsidP="00362BF4">
      <w:pPr>
        <w:pStyle w:val="ListParagraph"/>
        <w:numPr>
          <w:ilvl w:val="0"/>
          <w:numId w:val="8"/>
        </w:numPr>
        <w:rPr>
          <w:rFonts w:cstheme="minorHAnsi"/>
        </w:rPr>
      </w:pPr>
      <w:r>
        <w:rPr>
          <w:rFonts w:cstheme="minorHAnsi"/>
        </w:rPr>
        <w:t>Look at your current business rules and any automated validations in place</w:t>
      </w:r>
    </w:p>
    <w:p w14:paraId="6BC6B0DF" w14:textId="55F6ED69" w:rsidR="00A80F17" w:rsidRDefault="00A80F17" w:rsidP="00A80F17">
      <w:pPr>
        <w:pStyle w:val="ListParagraph"/>
        <w:numPr>
          <w:ilvl w:val="0"/>
          <w:numId w:val="8"/>
        </w:numPr>
        <w:rPr>
          <w:rFonts w:cstheme="minorHAnsi"/>
        </w:rPr>
      </w:pPr>
      <w:r>
        <w:rPr>
          <w:rFonts w:cstheme="minorHAnsi"/>
        </w:rPr>
        <w:t>What are your current business processes for managing invoices that do not meet business rules?</w:t>
      </w:r>
    </w:p>
    <w:p w14:paraId="721021FD" w14:textId="2EEF950B" w:rsidR="00A80F17" w:rsidRDefault="00A80F17" w:rsidP="00A80F17">
      <w:pPr>
        <w:pStyle w:val="ListParagraph"/>
        <w:numPr>
          <w:ilvl w:val="0"/>
          <w:numId w:val="8"/>
        </w:numPr>
        <w:rPr>
          <w:rFonts w:cstheme="minorHAnsi"/>
        </w:rPr>
      </w:pPr>
      <w:r>
        <w:rPr>
          <w:rFonts w:cstheme="minorHAnsi"/>
        </w:rPr>
        <w:t xml:space="preserve">Consider the </w:t>
      </w:r>
      <w:r w:rsidR="00B17D60">
        <w:rPr>
          <w:rFonts w:cstheme="minorHAnsi"/>
        </w:rPr>
        <w:t xml:space="preserve">overall </w:t>
      </w:r>
      <w:r>
        <w:rPr>
          <w:rFonts w:cstheme="minorHAnsi"/>
        </w:rPr>
        <w:t>benefits to be derived from adopting eInvoicing, but</w:t>
      </w:r>
      <w:r w:rsidR="00B17D60">
        <w:rPr>
          <w:rFonts w:cstheme="minorHAnsi"/>
        </w:rPr>
        <w:t xml:space="preserve"> keep in mind</w:t>
      </w:r>
      <w:r>
        <w:rPr>
          <w:rFonts w:cstheme="minorHAnsi"/>
        </w:rPr>
        <w:t xml:space="preserve"> that </w:t>
      </w:r>
      <w:r w:rsidR="00B17D60">
        <w:rPr>
          <w:rFonts w:cstheme="minorHAnsi"/>
        </w:rPr>
        <w:t xml:space="preserve">there is no silver bullet and there will always be exceptions to be managed. </w:t>
      </w:r>
    </w:p>
    <w:p w14:paraId="7E6411BA" w14:textId="50EE4E61" w:rsidR="00362BF4" w:rsidRPr="00695422" w:rsidRDefault="008A1A96" w:rsidP="00362BF4">
      <w:pPr>
        <w:pStyle w:val="ListParagraph"/>
        <w:numPr>
          <w:ilvl w:val="0"/>
          <w:numId w:val="8"/>
        </w:numPr>
        <w:rPr>
          <w:rFonts w:cstheme="minorHAnsi"/>
        </w:rPr>
      </w:pPr>
      <w:r>
        <w:rPr>
          <w:rFonts w:cstheme="minorHAnsi"/>
        </w:rPr>
        <w:t>R</w:t>
      </w:r>
      <w:r w:rsidR="00362BF4" w:rsidRPr="00695422">
        <w:rPr>
          <w:rFonts w:cstheme="minorHAnsi"/>
        </w:rPr>
        <w:t>eject</w:t>
      </w:r>
      <w:r>
        <w:rPr>
          <w:rFonts w:cstheme="minorHAnsi"/>
        </w:rPr>
        <w:t>ion of</w:t>
      </w:r>
      <w:r w:rsidR="00362BF4" w:rsidRPr="00695422">
        <w:rPr>
          <w:rFonts w:cstheme="minorHAnsi"/>
        </w:rPr>
        <w:t xml:space="preserve"> eInvoices that comply with the Peppol invoice specification, but do not meet additional validation preferences of your organisation (e.g. PO format checks or requiring an attachment)</w:t>
      </w:r>
      <w:r>
        <w:rPr>
          <w:rFonts w:cstheme="minorHAnsi"/>
        </w:rPr>
        <w:t xml:space="preserve"> can significantly impact customer experience. Supplier education around such rules is strongly encouraged.</w:t>
      </w:r>
    </w:p>
    <w:p w14:paraId="75F63431" w14:textId="6141D134" w:rsidR="00B17D60" w:rsidRPr="00B17D60" w:rsidRDefault="00816143" w:rsidP="00B17D60">
      <w:pPr>
        <w:pStyle w:val="ListParagraph"/>
        <w:numPr>
          <w:ilvl w:val="0"/>
          <w:numId w:val="8"/>
        </w:numPr>
        <w:spacing w:before="100" w:beforeAutospacing="1" w:after="100" w:afterAutospacing="1"/>
        <w:rPr>
          <w:rFonts w:ascii="Arial" w:eastAsia="Times New Roman" w:hAnsi="Arial" w:cs="Arial"/>
          <w:lang w:eastAsia="en-NZ"/>
        </w:rPr>
      </w:pPr>
      <w:r w:rsidRPr="00B17D60">
        <w:rPr>
          <w:rFonts w:eastAsia="Arial" w:cstheme="minorHAnsi"/>
          <w:b/>
          <w:bCs/>
        </w:rPr>
        <w:t>Do</w:t>
      </w:r>
      <w:r w:rsidRPr="00B17D60">
        <w:rPr>
          <w:rFonts w:eastAsia="Arial" w:cstheme="minorHAnsi"/>
        </w:rPr>
        <w:t xml:space="preserve"> communicate directly with your suppliers if an eInvoice </w:t>
      </w:r>
      <w:r w:rsidR="005D421A" w:rsidRPr="00B17D60">
        <w:rPr>
          <w:rFonts w:eastAsia="Arial" w:cstheme="minorHAnsi"/>
        </w:rPr>
        <w:t>does not meet your business rules</w:t>
      </w:r>
      <w:r w:rsidRPr="00B17D60">
        <w:rPr>
          <w:rFonts w:eastAsia="Arial" w:cstheme="minorHAnsi"/>
        </w:rPr>
        <w:t xml:space="preserve"> </w:t>
      </w:r>
      <w:r w:rsidR="00BE3040" w:rsidRPr="00B17D60">
        <w:rPr>
          <w:rFonts w:eastAsia="Arial" w:cstheme="minorHAnsi"/>
        </w:rPr>
        <w:t xml:space="preserve">or you can’t find the required </w:t>
      </w:r>
      <w:r w:rsidR="0007540E" w:rsidRPr="00B17D60">
        <w:rPr>
          <w:rFonts w:eastAsia="Arial" w:cstheme="minorHAnsi"/>
        </w:rPr>
        <w:t xml:space="preserve">information </w:t>
      </w:r>
      <w:r w:rsidR="00336396" w:rsidRPr="00B17D60">
        <w:rPr>
          <w:rFonts w:eastAsia="Arial" w:cstheme="minorHAnsi"/>
        </w:rPr>
        <w:t>on an eInvoice. U</w:t>
      </w:r>
      <w:r w:rsidRPr="00B17D60">
        <w:rPr>
          <w:rFonts w:eastAsia="Arial" w:cstheme="minorHAnsi"/>
        </w:rPr>
        <w:t xml:space="preserve">se this opportunity to educate suppliers on </w:t>
      </w:r>
      <w:r w:rsidR="00336396" w:rsidRPr="00B17D60">
        <w:rPr>
          <w:rFonts w:eastAsia="Arial" w:cstheme="minorHAnsi"/>
        </w:rPr>
        <w:t xml:space="preserve">your </w:t>
      </w:r>
      <w:r w:rsidRPr="00B17D60">
        <w:rPr>
          <w:rFonts w:eastAsia="Arial" w:cstheme="minorHAnsi"/>
        </w:rPr>
        <w:t>requirement</w:t>
      </w:r>
      <w:bookmarkStart w:id="128" w:name="_Supported_Peppol_Attachments"/>
      <w:bookmarkEnd w:id="128"/>
      <w:r w:rsidR="005D421A" w:rsidRPr="00B17D60">
        <w:rPr>
          <w:rFonts w:eastAsia="Arial" w:cstheme="minorHAnsi"/>
        </w:rPr>
        <w:t>s</w:t>
      </w:r>
      <w:r w:rsidR="00695422" w:rsidRPr="00B17D60">
        <w:rPr>
          <w:rFonts w:eastAsia="Arial" w:cstheme="minorHAnsi"/>
        </w:rPr>
        <w:t>.</w:t>
      </w:r>
      <w:r w:rsidR="00B17D60">
        <w:rPr>
          <w:rFonts w:eastAsia="Arial" w:cstheme="minorHAnsi"/>
        </w:rPr>
        <w:t xml:space="preserve"> </w:t>
      </w:r>
      <w:r w:rsidR="00B17D60" w:rsidRPr="008D79AE">
        <w:rPr>
          <w:rFonts w:eastAsia="Arial" w:cstheme="minorHAnsi"/>
        </w:rPr>
        <w:t>Education is key and will yield better mutual results for everyone in the long run.</w:t>
      </w:r>
    </w:p>
    <w:p w14:paraId="1C585A06" w14:textId="77777777" w:rsidR="00336396" w:rsidRPr="00695422" w:rsidRDefault="00336396" w:rsidP="002E6622">
      <w:pPr>
        <w:pStyle w:val="ListParagraph"/>
        <w:numPr>
          <w:ilvl w:val="0"/>
          <w:numId w:val="8"/>
        </w:numPr>
        <w:rPr>
          <w:rFonts w:cstheme="minorHAnsi"/>
        </w:rPr>
      </w:pPr>
      <w:r w:rsidRPr="00695422">
        <w:rPr>
          <w:rFonts w:eastAsia="Arial" w:cstheme="minorHAnsi"/>
          <w:b/>
          <w:bCs/>
        </w:rPr>
        <w:t xml:space="preserve">Don’t </w:t>
      </w:r>
      <w:r w:rsidRPr="00695422">
        <w:rPr>
          <w:rFonts w:eastAsia="Arial" w:cstheme="minorHAnsi"/>
        </w:rPr>
        <w:t>assume that your supplier can send optional fields such as purchase order line numbers, or attachments, in an eInvoice</w:t>
      </w:r>
    </w:p>
    <w:p w14:paraId="4F1B3689" w14:textId="661059E5" w:rsidR="00702F9A" w:rsidRPr="006D7F50" w:rsidRDefault="00702F9A" w:rsidP="002E6622">
      <w:pPr>
        <w:pStyle w:val="ListParagraph"/>
        <w:numPr>
          <w:ilvl w:val="0"/>
          <w:numId w:val="8"/>
        </w:numPr>
        <w:rPr>
          <w:rFonts w:cstheme="minorHAnsi"/>
        </w:rPr>
      </w:pPr>
      <w:r w:rsidRPr="00702F9A">
        <w:rPr>
          <w:rFonts w:eastAsia="Arial" w:cstheme="minorHAnsi"/>
          <w:b/>
          <w:bCs/>
        </w:rPr>
        <w:t xml:space="preserve">Don’t </w:t>
      </w:r>
      <w:r w:rsidRPr="00702F9A">
        <w:rPr>
          <w:rFonts w:eastAsia="Arial" w:cstheme="minorHAnsi"/>
        </w:rPr>
        <w:t>assume that your supplier can receive a system rejection message (e.g. invoice response)</w:t>
      </w:r>
      <w:r w:rsidR="00A72EA1">
        <w:rPr>
          <w:rFonts w:eastAsia="Arial" w:cstheme="minorHAnsi"/>
        </w:rPr>
        <w:t xml:space="preserve"> </w:t>
      </w:r>
      <w:r w:rsidR="00336396">
        <w:rPr>
          <w:rFonts w:eastAsia="Arial" w:cstheme="minorHAnsi"/>
        </w:rPr>
        <w:t>– you’ll need to</w:t>
      </w:r>
      <w:r w:rsidR="00A72EA1">
        <w:rPr>
          <w:rFonts w:eastAsia="Arial" w:cstheme="minorHAnsi"/>
        </w:rPr>
        <w:t xml:space="preserve"> consider building email response templates and processes</w:t>
      </w:r>
    </w:p>
    <w:p w14:paraId="350F2162" w14:textId="65C09E78" w:rsidR="007337DC" w:rsidRPr="007337DC" w:rsidRDefault="00816143" w:rsidP="002E6622">
      <w:pPr>
        <w:pStyle w:val="ListParagraph"/>
        <w:numPr>
          <w:ilvl w:val="0"/>
          <w:numId w:val="8"/>
        </w:numPr>
        <w:rPr>
          <w:rFonts w:eastAsiaTheme="minorEastAsia" w:cstheme="minorHAnsi"/>
        </w:rPr>
      </w:pPr>
      <w:r w:rsidRPr="00816143">
        <w:rPr>
          <w:rFonts w:cstheme="minorHAnsi"/>
          <w:b/>
          <w:bCs/>
        </w:rPr>
        <w:t>Do</w:t>
      </w:r>
      <w:r w:rsidRPr="00816143">
        <w:rPr>
          <w:rFonts w:cstheme="minorHAnsi"/>
        </w:rPr>
        <w:t xml:space="preserve"> search for required data elsewhere on an eInvoice if it does not appear in the expected data field. Ideally this process should be automated. If it’s not possible to automate this process, your system needs to be able to display the full set of data that your supplier sends you so that your processing team can get all the information they need to process and pay the eInvoice</w:t>
      </w:r>
    </w:p>
    <w:p w14:paraId="07DEF9E8" w14:textId="7A894C67" w:rsidR="00336396" w:rsidRPr="00E46A40" w:rsidRDefault="005D421A" w:rsidP="00E46A40">
      <w:pPr>
        <w:pStyle w:val="ListParagraph"/>
        <w:numPr>
          <w:ilvl w:val="0"/>
          <w:numId w:val="8"/>
        </w:numPr>
        <w:rPr>
          <w:rFonts w:cstheme="minorHAnsi"/>
          <w:u w:val="single"/>
        </w:rPr>
      </w:pPr>
      <w:r w:rsidRPr="007337DC">
        <w:rPr>
          <w:rFonts w:eastAsia="Arial" w:cstheme="minorHAnsi"/>
          <w:b/>
          <w:bCs/>
        </w:rPr>
        <w:t xml:space="preserve">Do </w:t>
      </w:r>
      <w:r w:rsidRPr="007337DC">
        <w:rPr>
          <w:rFonts w:eastAsia="Arial" w:cstheme="minorHAnsi"/>
        </w:rPr>
        <w:t>explore automation/data transformation capabilities as a way to meet your specific business requirements (</w:t>
      </w:r>
      <w:r w:rsidR="007337DC" w:rsidRPr="007337DC">
        <w:rPr>
          <w:rFonts w:eastAsia="Arial" w:cstheme="minorHAnsi"/>
        </w:rPr>
        <w:t xml:space="preserve">e.g. populating a PO number on each line </w:t>
      </w:r>
      <w:r w:rsidR="0007540E" w:rsidRPr="007337DC">
        <w:rPr>
          <w:rFonts w:eastAsia="Arial" w:cstheme="minorHAnsi"/>
        </w:rPr>
        <w:t>item or</w:t>
      </w:r>
      <w:r w:rsidR="007337DC" w:rsidRPr="007337DC">
        <w:rPr>
          <w:rFonts w:eastAsia="Arial" w:cstheme="minorHAnsi"/>
        </w:rPr>
        <w:t xml:space="preserve"> requiring attachments to be below a certain size). M</w:t>
      </w:r>
      <w:r w:rsidRPr="007337DC">
        <w:rPr>
          <w:rFonts w:eastAsia="Arial" w:cstheme="minorHAnsi"/>
        </w:rPr>
        <w:t xml:space="preserve">any Access Point </w:t>
      </w:r>
      <w:r w:rsidRPr="007337DC">
        <w:rPr>
          <w:rFonts w:cstheme="minorHAnsi"/>
        </w:rPr>
        <w:t>providers</w:t>
      </w:r>
      <w:r w:rsidRPr="007337DC">
        <w:rPr>
          <w:rFonts w:eastAsia="Arial" w:cstheme="minorHAnsi"/>
        </w:rPr>
        <w:t xml:space="preserve"> offer this</w:t>
      </w:r>
      <w:r w:rsidR="007337DC" w:rsidRPr="007337DC">
        <w:rPr>
          <w:rFonts w:eastAsia="Arial" w:cstheme="minorHAnsi"/>
        </w:rPr>
        <w:t xml:space="preserve"> type of service. </w:t>
      </w:r>
      <w:r w:rsidRPr="007337DC">
        <w:rPr>
          <w:rFonts w:ascii="Times New Roman" w:eastAsia="Times New Roman" w:hAnsi="Times New Roman" w:cs="Times New Roman"/>
          <w:sz w:val="24"/>
          <w:szCs w:val="24"/>
          <w:lang w:eastAsia="en-NZ"/>
        </w:rPr>
        <w:t xml:space="preserve"> </w:t>
      </w:r>
    </w:p>
    <w:p w14:paraId="43256E3F" w14:textId="65516D81" w:rsidR="006748AB" w:rsidRPr="00652633" w:rsidRDefault="006748AB" w:rsidP="00652633">
      <w:pPr>
        <w:jc w:val="both"/>
        <w:rPr>
          <w:rFonts w:cstheme="minorHAnsi"/>
          <w:u w:val="single"/>
        </w:rPr>
      </w:pPr>
      <w:r w:rsidRPr="00652633">
        <w:rPr>
          <w:rFonts w:cstheme="minorHAnsi"/>
          <w:u w:val="single"/>
        </w:rPr>
        <w:t>Whitelisting</w:t>
      </w:r>
    </w:p>
    <w:p w14:paraId="6685E7FA" w14:textId="77777777" w:rsidR="006C3A44" w:rsidRDefault="006C3A44" w:rsidP="006C3A44">
      <w:pPr>
        <w:pStyle w:val="ListParagraph"/>
        <w:numPr>
          <w:ilvl w:val="0"/>
          <w:numId w:val="8"/>
        </w:numPr>
        <w:rPr>
          <w:rFonts w:cstheme="minorHAnsi"/>
        </w:rPr>
      </w:pPr>
      <w:r>
        <w:rPr>
          <w:rFonts w:cstheme="minorHAnsi"/>
        </w:rPr>
        <w:t>W</w:t>
      </w:r>
      <w:r w:rsidRPr="000475C5">
        <w:rPr>
          <w:rFonts w:cstheme="minorHAnsi"/>
        </w:rPr>
        <w:t xml:space="preserve">hitelisting </w:t>
      </w:r>
      <w:r>
        <w:rPr>
          <w:rFonts w:cstheme="minorHAnsi"/>
        </w:rPr>
        <w:t>is creating a scenario where only</w:t>
      </w:r>
      <w:r w:rsidRPr="000475C5">
        <w:rPr>
          <w:rFonts w:cstheme="minorHAnsi"/>
        </w:rPr>
        <w:t xml:space="preserve"> certain suppliers </w:t>
      </w:r>
      <w:r>
        <w:rPr>
          <w:rFonts w:cstheme="minorHAnsi"/>
        </w:rPr>
        <w:t xml:space="preserve">can </w:t>
      </w:r>
      <w:r w:rsidRPr="000475C5">
        <w:rPr>
          <w:rFonts w:cstheme="minorHAnsi"/>
        </w:rPr>
        <w:t>send you eInvoices. While acceptable as a short-term transition measure, long-term use of whitelisting hinders user experience, interoperability and eInvoicing adoption</w:t>
      </w:r>
      <w:r>
        <w:rPr>
          <w:rFonts w:cstheme="minorHAnsi"/>
        </w:rPr>
        <w:t>. It is strongly recommended that the cleansing and update of your master data is included as a critical (and early) step in your implementation. This will allow you to manage issues by exception.</w:t>
      </w:r>
    </w:p>
    <w:p w14:paraId="0C9A59FB" w14:textId="0A32C628" w:rsidR="006748AB" w:rsidRPr="00EA12E7" w:rsidRDefault="006748AB" w:rsidP="002E6622">
      <w:pPr>
        <w:pStyle w:val="ListParagraph"/>
        <w:numPr>
          <w:ilvl w:val="0"/>
          <w:numId w:val="8"/>
        </w:numPr>
        <w:rPr>
          <w:rFonts w:cstheme="minorHAnsi"/>
        </w:rPr>
      </w:pPr>
      <w:r w:rsidRPr="006748AB">
        <w:rPr>
          <w:rFonts w:cstheme="minorHAnsi"/>
          <w:b/>
          <w:bCs/>
        </w:rPr>
        <w:t xml:space="preserve">Do </w:t>
      </w:r>
      <w:r>
        <w:rPr>
          <w:rFonts w:cstheme="minorHAnsi"/>
        </w:rPr>
        <w:t xml:space="preserve">put in place </w:t>
      </w:r>
      <w:r w:rsidRPr="000475C5">
        <w:rPr>
          <w:rFonts w:cstheme="minorHAnsi"/>
        </w:rPr>
        <w:t>descriptive error messages with clear instructions to suppliers</w:t>
      </w:r>
      <w:r w:rsidR="001768C1">
        <w:rPr>
          <w:rFonts w:cstheme="minorHAnsi"/>
        </w:rPr>
        <w:t xml:space="preserve"> (who are not on your whitelist)</w:t>
      </w:r>
      <w:r w:rsidRPr="000475C5">
        <w:rPr>
          <w:rFonts w:cstheme="minorHAnsi"/>
        </w:rPr>
        <w:t xml:space="preserve"> about your whitelisting </w:t>
      </w:r>
      <w:r w:rsidR="0007540E" w:rsidRPr="000475C5">
        <w:rPr>
          <w:rFonts w:cstheme="minorHAnsi"/>
        </w:rPr>
        <w:t>process</w:t>
      </w:r>
      <w:r w:rsidR="0007540E">
        <w:rPr>
          <w:rFonts w:cstheme="minorHAnsi"/>
        </w:rPr>
        <w:t xml:space="preserve"> if</w:t>
      </w:r>
      <w:r>
        <w:rPr>
          <w:rFonts w:cstheme="minorHAnsi"/>
        </w:rPr>
        <w:t xml:space="preserve"> you </w:t>
      </w:r>
      <w:r w:rsidRPr="000475C5">
        <w:rPr>
          <w:rFonts w:cstheme="minorHAnsi"/>
        </w:rPr>
        <w:t>plan to whitelist eInvoicing suppliers as a temporary transition measure</w:t>
      </w:r>
      <w:r>
        <w:rPr>
          <w:rFonts w:cstheme="minorHAnsi"/>
        </w:rPr>
        <w:t>.</w:t>
      </w:r>
    </w:p>
    <w:p w14:paraId="2FA3871B" w14:textId="691BB3CD" w:rsidR="006748AB" w:rsidRPr="00652633" w:rsidRDefault="00EA12E7" w:rsidP="00652633">
      <w:pPr>
        <w:jc w:val="both"/>
        <w:rPr>
          <w:rFonts w:cstheme="minorHAnsi"/>
          <w:u w:val="single"/>
        </w:rPr>
      </w:pPr>
      <w:r w:rsidRPr="00652633">
        <w:rPr>
          <w:rFonts w:cstheme="minorHAnsi"/>
          <w:u w:val="single"/>
        </w:rPr>
        <w:t>Supplier experience</w:t>
      </w:r>
    </w:p>
    <w:p w14:paraId="1B2FAB88" w14:textId="357EA3A5" w:rsidR="00EA12E7" w:rsidRDefault="00EA12E7" w:rsidP="002E6622">
      <w:pPr>
        <w:pStyle w:val="ListParagraph"/>
        <w:numPr>
          <w:ilvl w:val="0"/>
          <w:numId w:val="8"/>
        </w:numPr>
        <w:rPr>
          <w:rFonts w:cstheme="minorHAnsi"/>
        </w:rPr>
      </w:pPr>
      <w:r w:rsidRPr="00061DFD">
        <w:rPr>
          <w:rFonts w:cstheme="minorHAnsi"/>
          <w:b/>
          <w:bCs/>
        </w:rPr>
        <w:t xml:space="preserve">Do </w:t>
      </w:r>
      <w:r>
        <w:rPr>
          <w:rFonts w:cstheme="minorHAnsi"/>
        </w:rPr>
        <w:t>c</w:t>
      </w:r>
      <w:r w:rsidRPr="00C7408F">
        <w:rPr>
          <w:rFonts w:cstheme="minorHAnsi"/>
        </w:rPr>
        <w:t xml:space="preserve">onsider how to make it easy for </w:t>
      </w:r>
      <w:r w:rsidR="00336396">
        <w:rPr>
          <w:rFonts w:cstheme="minorHAnsi"/>
        </w:rPr>
        <w:t xml:space="preserve">your </w:t>
      </w:r>
      <w:r w:rsidR="00345E4B" w:rsidRPr="00C7408F">
        <w:rPr>
          <w:rFonts w:cstheme="minorHAnsi"/>
        </w:rPr>
        <w:t>suppliers to move to eInvoicing</w:t>
      </w:r>
      <w:r w:rsidR="00345E4B">
        <w:rPr>
          <w:rFonts w:cstheme="minorHAnsi"/>
        </w:rPr>
        <w:t>:</w:t>
      </w:r>
    </w:p>
    <w:p w14:paraId="7B6D8456" w14:textId="31C836CA" w:rsidR="00B15F94" w:rsidRPr="00B15F94" w:rsidRDefault="00B15F94" w:rsidP="008D79AE">
      <w:pPr>
        <w:pStyle w:val="ListParagraph"/>
        <w:numPr>
          <w:ilvl w:val="1"/>
          <w:numId w:val="8"/>
        </w:numPr>
        <w:rPr>
          <w:rFonts w:cstheme="minorHAnsi"/>
        </w:rPr>
      </w:pPr>
      <w:r w:rsidRPr="008D79AE">
        <w:rPr>
          <w:rFonts w:cstheme="minorHAnsi"/>
        </w:rPr>
        <w:t>Provide the details of how a supplier is expected to invoice you</w:t>
      </w:r>
      <w:r>
        <w:rPr>
          <w:rFonts w:cstheme="minorHAnsi"/>
        </w:rPr>
        <w:t xml:space="preserve"> with respect to expected references, multiple vs single invoice lines, line types and purchase orders </w:t>
      </w:r>
    </w:p>
    <w:p w14:paraId="2DEFECB6" w14:textId="712C2E0A" w:rsidR="00F55830" w:rsidRDefault="00F55830" w:rsidP="002E6622">
      <w:pPr>
        <w:pStyle w:val="ListParagraph"/>
        <w:numPr>
          <w:ilvl w:val="1"/>
          <w:numId w:val="8"/>
        </w:numPr>
        <w:rPr>
          <w:rFonts w:cstheme="minorHAnsi"/>
        </w:rPr>
      </w:pPr>
      <w:r>
        <w:rPr>
          <w:rFonts w:cstheme="minorHAnsi"/>
        </w:rPr>
        <w:t>Provide the details of an eInvoicing c</w:t>
      </w:r>
      <w:r w:rsidR="00C82223">
        <w:rPr>
          <w:rFonts w:cstheme="minorHAnsi"/>
        </w:rPr>
        <w:t>hampion</w:t>
      </w:r>
      <w:r>
        <w:rPr>
          <w:rFonts w:cstheme="minorHAnsi"/>
        </w:rPr>
        <w:t xml:space="preserve"> within your organisation</w:t>
      </w:r>
    </w:p>
    <w:p w14:paraId="73D4E552" w14:textId="46EF29FF" w:rsidR="00F55830" w:rsidRPr="00C7408F" w:rsidRDefault="00F55830" w:rsidP="002E6622">
      <w:pPr>
        <w:pStyle w:val="ListParagraph"/>
        <w:numPr>
          <w:ilvl w:val="1"/>
          <w:numId w:val="8"/>
        </w:numPr>
        <w:rPr>
          <w:rFonts w:cstheme="minorHAnsi"/>
        </w:rPr>
      </w:pPr>
      <w:r>
        <w:rPr>
          <w:rFonts w:cstheme="minorHAnsi"/>
        </w:rPr>
        <w:t>Prepare an easily shared template that outlines your organisation’s requirements for invoice references and business rules</w:t>
      </w:r>
    </w:p>
    <w:p w14:paraId="2E284B92" w14:textId="0F6A71CD" w:rsidR="00336396" w:rsidRPr="00652633" w:rsidRDefault="00336396" w:rsidP="002E6622">
      <w:pPr>
        <w:pStyle w:val="ListParagraph"/>
        <w:numPr>
          <w:ilvl w:val="0"/>
          <w:numId w:val="8"/>
        </w:numPr>
        <w:rPr>
          <w:rFonts w:cstheme="minorHAnsi"/>
        </w:rPr>
      </w:pPr>
      <w:r w:rsidRPr="00336396">
        <w:rPr>
          <w:rFonts w:cstheme="minorHAnsi"/>
          <w:b/>
          <w:bCs/>
        </w:rPr>
        <w:t xml:space="preserve">Do </w:t>
      </w:r>
      <w:r w:rsidRPr="00336396">
        <w:rPr>
          <w:rFonts w:cstheme="minorHAnsi"/>
        </w:rPr>
        <w:t>consider what eInvoice information you really need to be checked when it is received. For example, does it serve a purpose to validate on the supplier’s GST number, given the NZBN is the key identifier?</w:t>
      </w:r>
    </w:p>
    <w:p w14:paraId="622C8A0F" w14:textId="0FA0FD76" w:rsidR="00EA12E7" w:rsidRDefault="00EA12E7" w:rsidP="002E6622">
      <w:pPr>
        <w:pStyle w:val="ListParagraph"/>
        <w:numPr>
          <w:ilvl w:val="0"/>
          <w:numId w:val="8"/>
        </w:numPr>
        <w:rPr>
          <w:rFonts w:cstheme="minorHAnsi"/>
        </w:rPr>
      </w:pPr>
      <w:r w:rsidRPr="00061DFD">
        <w:rPr>
          <w:rFonts w:cstheme="minorHAnsi"/>
          <w:b/>
          <w:bCs/>
        </w:rPr>
        <w:t>Don’t</w:t>
      </w:r>
      <w:r>
        <w:rPr>
          <w:rFonts w:cstheme="minorHAnsi"/>
        </w:rPr>
        <w:t xml:space="preserve"> i</w:t>
      </w:r>
      <w:r w:rsidRPr="00C7408F">
        <w:rPr>
          <w:rFonts w:cstheme="minorHAnsi"/>
        </w:rPr>
        <w:t>mplement excessive requirements that make it more difficult for suppliers to send you an eInvoice – this can hinder interoperability and eInvoicing adoption</w:t>
      </w:r>
      <w:r w:rsidR="00702F9A">
        <w:rPr>
          <w:rFonts w:cstheme="minorHAnsi"/>
        </w:rPr>
        <w:t>.</w:t>
      </w:r>
    </w:p>
    <w:p w14:paraId="7F6243D4" w14:textId="77777777" w:rsidR="009166B0" w:rsidRDefault="009166B0" w:rsidP="007C0386">
      <w:pPr>
        <w:jc w:val="both"/>
        <w:rPr>
          <w:rFonts w:cstheme="minorHAnsi"/>
          <w:highlight w:val="yellow"/>
        </w:rPr>
      </w:pPr>
    </w:p>
    <w:p w14:paraId="1CF2AF77" w14:textId="26CF907E" w:rsidR="00B222A1" w:rsidRPr="005A0C82" w:rsidRDefault="00B222A1" w:rsidP="005A0C82">
      <w:pPr>
        <w:pStyle w:val="Heading4"/>
        <w:jc w:val="both"/>
        <w:rPr>
          <w:rFonts w:cstheme="minorHAnsi"/>
        </w:rPr>
      </w:pPr>
      <w:bookmarkStart w:id="129" w:name="_Toc179370643"/>
      <w:bookmarkStart w:id="130" w:name="_Toc179898146"/>
      <w:r w:rsidRPr="005A0C82">
        <w:rPr>
          <w:rFonts w:cstheme="minorHAnsi"/>
        </w:rPr>
        <w:t xml:space="preserve">GST and </w:t>
      </w:r>
      <w:r w:rsidR="000755CA" w:rsidRPr="005A0C82">
        <w:rPr>
          <w:rFonts w:cstheme="minorHAnsi"/>
        </w:rPr>
        <w:t>eInvoices</w:t>
      </w:r>
      <w:bookmarkEnd w:id="129"/>
      <w:bookmarkEnd w:id="130"/>
    </w:p>
    <w:p w14:paraId="5B0E9F78" w14:textId="3CFABE3B" w:rsidR="00B222A1" w:rsidRPr="00E95B00" w:rsidRDefault="00B222A1" w:rsidP="005A0C82">
      <w:r w:rsidRPr="00285360">
        <w:t xml:space="preserve">The GST rates are held on the eInvoice lines, in the same way </w:t>
      </w:r>
      <w:r w:rsidR="005A0C82">
        <w:t xml:space="preserve">it’s managed on </w:t>
      </w:r>
      <w:r w:rsidRPr="00285360">
        <w:t xml:space="preserve">any other invoice. This supports scenarios such as </w:t>
      </w:r>
      <w:proofErr w:type="gramStart"/>
      <w:r w:rsidRPr="00285360">
        <w:t>zero rated</w:t>
      </w:r>
      <w:proofErr w:type="gramEnd"/>
      <w:r w:rsidR="008A1A96">
        <w:t xml:space="preserve"> GST</w:t>
      </w:r>
      <w:r w:rsidRPr="00285360">
        <w:t xml:space="preserve"> eInvoices and </w:t>
      </w:r>
      <w:r w:rsidRPr="00E95B00">
        <w:t>eInvoices with differing GST rates per line.</w:t>
      </w:r>
    </w:p>
    <w:p w14:paraId="074AC0F4" w14:textId="591FE035" w:rsidR="00787BBD" w:rsidRDefault="00B222A1" w:rsidP="004F5F73">
      <w:r w:rsidRPr="00E95B00">
        <w:t xml:space="preserve">For information about what is required on an eInvoice </w:t>
      </w:r>
      <w:r w:rsidR="005A0C82" w:rsidRPr="00E95B00">
        <w:t>for</w:t>
      </w:r>
      <w:r w:rsidRPr="00E95B00">
        <w:t xml:space="preserve"> GST, refer to the IR website (</w:t>
      </w:r>
      <w:hyperlink r:id="rId75" w:history="1">
        <w:r w:rsidR="00614202" w:rsidRPr="00E95B00">
          <w:rPr>
            <w:rStyle w:val="cf11"/>
            <w:color w:val="0000FF"/>
            <w:u w:val="single"/>
          </w:rPr>
          <w:t>Electronic invoicing (eInvoicing)</w:t>
        </w:r>
      </w:hyperlink>
      <w:r w:rsidRPr="00E95B00">
        <w:t>)</w:t>
      </w:r>
      <w:r w:rsidR="005A0C82" w:rsidRPr="00E95B00">
        <w:t>.</w:t>
      </w:r>
      <w:bookmarkStart w:id="131" w:name="_Toc175830263"/>
      <w:bookmarkStart w:id="132" w:name="_Toc175830268"/>
    </w:p>
    <w:p w14:paraId="2CFDAA80" w14:textId="77777777" w:rsidR="00540D67" w:rsidRDefault="00540D67" w:rsidP="004F5F73"/>
    <w:p w14:paraId="2E55EF05" w14:textId="7585F417" w:rsidR="00A76211" w:rsidRPr="00E0666F" w:rsidRDefault="00A76211" w:rsidP="00A76211">
      <w:pPr>
        <w:pStyle w:val="Heading3"/>
        <w:tabs>
          <w:tab w:val="left" w:pos="2153"/>
        </w:tabs>
        <w:rPr>
          <w:rFonts w:cstheme="minorHAnsi"/>
        </w:rPr>
      </w:pPr>
      <w:bookmarkStart w:id="133" w:name="_Toc184291261"/>
      <w:r>
        <w:rPr>
          <w:rFonts w:cstheme="minorHAnsi"/>
        </w:rPr>
        <w:t>Other i</w:t>
      </w:r>
      <w:r w:rsidRPr="00E0666F">
        <w:rPr>
          <w:rFonts w:cstheme="minorHAnsi"/>
        </w:rPr>
        <w:t>mplementation considerations</w:t>
      </w:r>
      <w:bookmarkEnd w:id="131"/>
      <w:bookmarkEnd w:id="133"/>
      <w:r w:rsidRPr="00E0666F">
        <w:rPr>
          <w:rFonts w:cstheme="minorHAnsi"/>
        </w:rPr>
        <w:t xml:space="preserve"> </w:t>
      </w:r>
    </w:p>
    <w:p w14:paraId="6E697884" w14:textId="33A39FBE" w:rsidR="005115BE" w:rsidRPr="00F85D7C" w:rsidRDefault="005115BE" w:rsidP="002D0710">
      <w:pPr>
        <w:pStyle w:val="Heading4"/>
      </w:pPr>
      <w:bookmarkStart w:id="134" w:name="_Message_acknowledgement_considerati"/>
      <w:bookmarkStart w:id="135" w:name="_Toc175830271"/>
      <w:bookmarkStart w:id="136" w:name="_Toc179283524"/>
      <w:bookmarkStart w:id="137" w:name="_Toc179289307"/>
      <w:bookmarkStart w:id="138" w:name="_Toc179370645"/>
      <w:bookmarkStart w:id="139" w:name="_Toc179898148"/>
      <w:bookmarkEnd w:id="127"/>
      <w:bookmarkEnd w:id="132"/>
      <w:bookmarkEnd w:id="134"/>
      <w:r w:rsidRPr="00F85D7C">
        <w:t xml:space="preserve">Message </w:t>
      </w:r>
      <w:r w:rsidR="0007540E" w:rsidRPr="00F85D7C">
        <w:t>acknowledgements</w:t>
      </w:r>
      <w:bookmarkEnd w:id="135"/>
      <w:bookmarkEnd w:id="136"/>
      <w:bookmarkEnd w:id="137"/>
      <w:bookmarkEnd w:id="138"/>
      <w:bookmarkEnd w:id="139"/>
    </w:p>
    <w:p w14:paraId="4EAC9B91" w14:textId="767D2E91" w:rsidR="00B611F6" w:rsidRPr="00F85D7C" w:rsidRDefault="00B611F6" w:rsidP="00136FA8">
      <w:pPr>
        <w:jc w:val="both"/>
        <w:rPr>
          <w:u w:val="single"/>
        </w:rPr>
      </w:pPr>
      <w:r w:rsidRPr="00B611F6">
        <w:rPr>
          <w:u w:val="single"/>
        </w:rPr>
        <w:t xml:space="preserve">Technical </w:t>
      </w:r>
      <w:r w:rsidR="00F85D7C">
        <w:rPr>
          <w:u w:val="single"/>
        </w:rPr>
        <w:t>a</w:t>
      </w:r>
      <w:r w:rsidRPr="00B611F6">
        <w:rPr>
          <w:u w:val="single"/>
        </w:rPr>
        <w:t>cknowledgements​</w:t>
      </w:r>
    </w:p>
    <w:p w14:paraId="0B4D0D26" w14:textId="77777777" w:rsidR="00F85D7C" w:rsidRPr="00F85D7C" w:rsidRDefault="00F85D7C" w:rsidP="00136FA8">
      <w:pPr>
        <w:jc w:val="both"/>
        <w:rPr>
          <w:rFonts w:cstheme="minorHAnsi"/>
        </w:rPr>
      </w:pPr>
      <w:r w:rsidRPr="00F85D7C">
        <w:rPr>
          <w:rFonts w:cstheme="minorHAnsi"/>
        </w:rPr>
        <w:t>The following technical acknowledgements​ are in place to confirm message delivery:</w:t>
      </w:r>
    </w:p>
    <w:p w14:paraId="4ED8F0B4" w14:textId="1991B7B6" w:rsidR="00B611F6" w:rsidRPr="00F85D7C" w:rsidRDefault="00B611F6" w:rsidP="00431D8F">
      <w:pPr>
        <w:pStyle w:val="ListParagraph"/>
        <w:rPr>
          <w:rFonts w:ascii="Arial" w:hAnsi="Arial"/>
          <w:sz w:val="15"/>
          <w:szCs w:val="15"/>
          <w:lang w:val="en-US" w:eastAsia="en-NZ"/>
        </w:rPr>
      </w:pPr>
      <w:r w:rsidRPr="00F85D7C">
        <w:rPr>
          <w:lang w:eastAsia="en-NZ"/>
        </w:rPr>
        <w:t xml:space="preserve">AS4 delivery receipt is sent from the Access Point Receiver to the Access Point Sender at a system level, to confirm that the eInvoice </w:t>
      </w:r>
      <w:r w:rsidR="00B17D60">
        <w:rPr>
          <w:lang w:eastAsia="en-NZ"/>
        </w:rPr>
        <w:t xml:space="preserve">message </w:t>
      </w:r>
      <w:r w:rsidRPr="00F85D7C">
        <w:rPr>
          <w:lang w:eastAsia="en-NZ"/>
        </w:rPr>
        <w:t xml:space="preserve">has </w:t>
      </w:r>
      <w:r w:rsidRPr="00B17D60">
        <w:rPr>
          <w:rFonts w:cstheme="minorHAnsi"/>
          <w:lang w:eastAsia="en-NZ"/>
        </w:rPr>
        <w:t>been receive</w:t>
      </w:r>
      <w:r w:rsidR="00B17D60" w:rsidRPr="008D79AE">
        <w:rPr>
          <w:rFonts w:cstheme="minorHAnsi"/>
          <w:lang w:val="en-US" w:eastAsia="en-NZ"/>
        </w:rPr>
        <w:t>d successfully.</w:t>
      </w:r>
    </w:p>
    <w:p w14:paraId="060ED6ED" w14:textId="129F01C3" w:rsidR="00B7292E" w:rsidRPr="007E2C32" w:rsidRDefault="00B611F6" w:rsidP="00431D8F">
      <w:pPr>
        <w:pStyle w:val="ListParagraph"/>
        <w:rPr>
          <w:rFonts w:eastAsia="Times New Roman" w:cstheme="minorHAnsi"/>
          <w:lang w:val="en-AU"/>
        </w:rPr>
      </w:pPr>
      <w:r w:rsidRPr="000071CD">
        <w:rPr>
          <w:rFonts w:cstheme="minorHAnsi"/>
          <w:lang w:eastAsia="en-NZ"/>
        </w:rPr>
        <w:t>Message level response is sent from Access Point Providers to the sender’s software at a system level, to confirm the eInvoice has been sent.</w:t>
      </w:r>
      <w:r w:rsidRPr="008D79AE">
        <w:rPr>
          <w:rFonts w:cstheme="minorHAnsi"/>
          <w:lang w:val="en-US" w:eastAsia="en-NZ"/>
        </w:rPr>
        <w:t>​</w:t>
      </w:r>
      <w:r w:rsidR="00B7292E" w:rsidRPr="008D79AE">
        <w:rPr>
          <w:rFonts w:cstheme="minorHAnsi"/>
          <w:lang w:val="en-US" w:eastAsia="en-NZ"/>
        </w:rPr>
        <w:t xml:space="preserve"> </w:t>
      </w:r>
      <w:r w:rsidR="00167E25" w:rsidRPr="008D79AE">
        <w:rPr>
          <w:rFonts w:cstheme="minorHAnsi"/>
          <w:lang w:val="en-US" w:eastAsia="en-NZ"/>
        </w:rPr>
        <w:t xml:space="preserve">Please note, </w:t>
      </w:r>
      <w:r w:rsidR="00B7292E" w:rsidRPr="008D79AE">
        <w:rPr>
          <w:rFonts w:eastAsia="Times New Roman" w:cstheme="minorHAnsi"/>
          <w:lang w:val="en-AU"/>
        </w:rPr>
        <w:t>MLR is only between A</w:t>
      </w:r>
      <w:r w:rsidR="000071CD" w:rsidRPr="008D79AE">
        <w:rPr>
          <w:rFonts w:eastAsia="Times New Roman" w:cstheme="minorHAnsi"/>
          <w:lang w:val="en-AU"/>
        </w:rPr>
        <w:t>ccess Point Providers (APPs), and</w:t>
      </w:r>
      <w:r w:rsidR="00B7292E" w:rsidRPr="008D79AE">
        <w:rPr>
          <w:rFonts w:eastAsia="Times New Roman" w:cstheme="minorHAnsi"/>
          <w:lang w:val="en-AU"/>
        </w:rPr>
        <w:t xml:space="preserve"> it is optional. If sent, it confirms </w:t>
      </w:r>
      <w:r w:rsidR="000071CD" w:rsidRPr="008D79AE">
        <w:rPr>
          <w:rFonts w:eastAsia="Times New Roman" w:cstheme="minorHAnsi"/>
          <w:lang w:val="en-AU"/>
        </w:rPr>
        <w:t xml:space="preserve">the </w:t>
      </w:r>
      <w:r w:rsidR="000071CD" w:rsidRPr="008D79AE">
        <w:rPr>
          <w:rFonts w:cstheme="minorHAnsi"/>
        </w:rPr>
        <w:t xml:space="preserve">corner </w:t>
      </w:r>
      <w:r w:rsidR="00B7292E" w:rsidRPr="008D79AE">
        <w:rPr>
          <w:rFonts w:cstheme="minorHAnsi"/>
        </w:rPr>
        <w:t>3</w:t>
      </w:r>
      <w:r w:rsidR="000071CD" w:rsidRPr="008D79AE">
        <w:rPr>
          <w:rFonts w:cstheme="minorHAnsi"/>
        </w:rPr>
        <w:t xml:space="preserve"> (APP)</w:t>
      </w:r>
      <w:r w:rsidR="00B7292E" w:rsidRPr="008D79AE">
        <w:rPr>
          <w:rFonts w:eastAsia="Times New Roman" w:cstheme="minorHAnsi"/>
          <w:lang w:val="en-AU"/>
        </w:rPr>
        <w:t xml:space="preserve"> received the message and either the data complies with the spec (in which case it is forwarded to</w:t>
      </w:r>
      <w:r w:rsidR="000071CD" w:rsidRPr="008D79AE">
        <w:rPr>
          <w:rFonts w:eastAsia="Times New Roman" w:cstheme="minorHAnsi"/>
          <w:lang w:val="en-AU"/>
        </w:rPr>
        <w:t xml:space="preserve"> corner</w:t>
      </w:r>
      <w:r w:rsidR="00B7292E" w:rsidRPr="008D79AE">
        <w:rPr>
          <w:rFonts w:eastAsia="Times New Roman" w:cstheme="minorHAnsi"/>
          <w:lang w:val="en-AU"/>
        </w:rPr>
        <w:t xml:space="preserve"> 4 for further business validation/processing), or does not (in which case it is rejected and not sent to </w:t>
      </w:r>
      <w:r w:rsidR="000071CD" w:rsidRPr="008D79AE">
        <w:rPr>
          <w:rFonts w:eastAsia="Times New Roman" w:cstheme="minorHAnsi"/>
          <w:lang w:val="en-AU"/>
        </w:rPr>
        <w:t xml:space="preserve">corner </w:t>
      </w:r>
      <w:r w:rsidR="00B7292E" w:rsidRPr="008D79AE">
        <w:rPr>
          <w:rFonts w:eastAsia="Times New Roman" w:cstheme="minorHAnsi"/>
          <w:lang w:val="en-AU"/>
        </w:rPr>
        <w:t>4)</w:t>
      </w:r>
    </w:p>
    <w:p w14:paraId="28546DE0" w14:textId="661E4EDA" w:rsidR="00167E25" w:rsidRPr="00B7292E" w:rsidRDefault="00167E25" w:rsidP="00431D8F">
      <w:pPr>
        <w:pStyle w:val="ListParagraph"/>
        <w:rPr>
          <w:rFonts w:eastAsia="Times New Roman"/>
          <w:lang w:val="en-AU"/>
        </w:rPr>
      </w:pPr>
      <w:r>
        <w:rPr>
          <w:rFonts w:eastAsia="Times New Roman"/>
          <w:lang w:val="en-AU"/>
        </w:rPr>
        <w:t>Work is currently underway to address decimal and GST rounding issues that have been raised in specific scenarios. Please contact your Peppol authority for more information.</w:t>
      </w:r>
    </w:p>
    <w:p w14:paraId="01FC7046" w14:textId="10DB601D" w:rsidR="00B611F6" w:rsidRPr="00B611F6" w:rsidRDefault="00B611F6" w:rsidP="00136FA8">
      <w:pPr>
        <w:spacing w:after="0"/>
        <w:ind w:left="1079"/>
        <w:jc w:val="both"/>
        <w:textAlignment w:val="baseline"/>
        <w:rPr>
          <w:rFonts w:ascii="Arial" w:eastAsia="Times New Roman" w:hAnsi="Arial" w:cs="Arial"/>
          <w:sz w:val="15"/>
          <w:szCs w:val="15"/>
          <w:lang w:eastAsia="en-NZ"/>
        </w:rPr>
      </w:pPr>
    </w:p>
    <w:p w14:paraId="207363D3" w14:textId="772F6F18" w:rsidR="00B611F6" w:rsidRPr="00B611F6" w:rsidRDefault="00B611F6" w:rsidP="00136FA8">
      <w:pPr>
        <w:jc w:val="both"/>
        <w:rPr>
          <w:u w:val="single"/>
        </w:rPr>
      </w:pPr>
      <w:r w:rsidRPr="00B611F6">
        <w:rPr>
          <w:u w:val="single"/>
        </w:rPr>
        <w:t xml:space="preserve">Displaying </w:t>
      </w:r>
      <w:r w:rsidR="00F85D7C" w:rsidRPr="00F85D7C">
        <w:rPr>
          <w:u w:val="single"/>
        </w:rPr>
        <w:t>error m</w:t>
      </w:r>
      <w:r w:rsidRPr="00B611F6">
        <w:rPr>
          <w:u w:val="single"/>
        </w:rPr>
        <w:t>essages​</w:t>
      </w:r>
    </w:p>
    <w:p w14:paraId="05C94995" w14:textId="008A1963" w:rsidR="00B611F6" w:rsidRPr="00B611F6" w:rsidRDefault="00B611F6" w:rsidP="00431D8F">
      <w:r w:rsidRPr="00B611F6">
        <w:t>Your provider will work with you to determine whether/how you will display invoice response messages and any error messages. Each provider will have their own notification process for cases where messages/invoices</w:t>
      </w:r>
      <w:r w:rsidR="00895C62" w:rsidRPr="00B611F6">
        <w:t xml:space="preserve"> cannot </w:t>
      </w:r>
      <w:r w:rsidRPr="00B611F6">
        <w:t>be delivered.​</w:t>
      </w:r>
      <w:r w:rsidR="00895C62">
        <w:t xml:space="preserve"> </w:t>
      </w:r>
      <w:r w:rsidR="000071CD">
        <w:t>Note that a key dependency here is the inclusion of a supplier email address on the eInvoice.</w:t>
      </w:r>
    </w:p>
    <w:p w14:paraId="4A1B2FAF" w14:textId="388E362E" w:rsidR="005115BE" w:rsidRDefault="00B611F6" w:rsidP="00787BBD">
      <w:pPr>
        <w:spacing w:after="0"/>
        <w:textAlignment w:val="baseline"/>
        <w:rPr>
          <w:rFonts w:cstheme="minorHAnsi"/>
          <w:lang w:val="en-US"/>
        </w:rPr>
      </w:pPr>
      <w:r w:rsidRPr="00B611F6">
        <w:rPr>
          <w:rFonts w:ascii="Times New Roman" w:eastAsia="Times New Roman" w:hAnsi="Times New Roman" w:cs="Times New Roman"/>
          <w:sz w:val="24"/>
          <w:szCs w:val="24"/>
          <w:lang w:eastAsia="en-NZ"/>
        </w:rPr>
        <w:t>​</w:t>
      </w:r>
      <w:r w:rsidR="000B5CD1" w:rsidRPr="000B5CD1">
        <w:rPr>
          <w:noProof/>
        </w:rPr>
        <w:t xml:space="preserve"> </w:t>
      </w:r>
      <w:r w:rsidR="000B5CD1" w:rsidRPr="000B5CD1">
        <w:rPr>
          <w:rFonts w:ascii="Times New Roman" w:eastAsia="Times New Roman" w:hAnsi="Times New Roman" w:cs="Times New Roman"/>
          <w:noProof/>
          <w:sz w:val="24"/>
          <w:szCs w:val="24"/>
          <w:lang w:eastAsia="en-NZ"/>
        </w:rPr>
        <w:drawing>
          <wp:inline distT="0" distB="0" distL="0" distR="0" wp14:anchorId="5C96457B" wp14:editId="2E95FF00">
            <wp:extent cx="5329508" cy="5649961"/>
            <wp:effectExtent l="0" t="0" r="5080" b="8255"/>
            <wp:docPr id="1608798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798256" name=""/>
                    <pic:cNvPicPr/>
                  </pic:nvPicPr>
                  <pic:blipFill>
                    <a:blip r:embed="rId76"/>
                    <a:stretch>
                      <a:fillRect/>
                    </a:stretch>
                  </pic:blipFill>
                  <pic:spPr>
                    <a:xfrm>
                      <a:off x="0" y="0"/>
                      <a:ext cx="5331702" cy="5652287"/>
                    </a:xfrm>
                    <a:prstGeom prst="rect">
                      <a:avLst/>
                    </a:prstGeom>
                  </pic:spPr>
                </pic:pic>
              </a:graphicData>
            </a:graphic>
          </wp:inline>
        </w:drawing>
      </w:r>
    </w:p>
    <w:p w14:paraId="79F765FC" w14:textId="77777777" w:rsidR="00826236" w:rsidRDefault="00826236" w:rsidP="00AF59F1">
      <w:pPr>
        <w:rPr>
          <w:rFonts w:cstheme="minorHAnsi"/>
          <w:lang w:val="en-US"/>
        </w:rPr>
      </w:pPr>
    </w:p>
    <w:p w14:paraId="0E0F3709" w14:textId="26B5A0B9" w:rsidR="002D77D8" w:rsidRDefault="002D77D8" w:rsidP="002D77D8">
      <w:pPr>
        <w:rPr>
          <w:rFonts w:cstheme="minorHAnsi"/>
        </w:rPr>
      </w:pPr>
    </w:p>
    <w:p w14:paraId="0F743E38" w14:textId="77777777" w:rsidR="00D8074A" w:rsidRPr="00977EFC" w:rsidRDefault="00D8074A" w:rsidP="00D8074A">
      <w:pPr>
        <w:pStyle w:val="Heading4"/>
        <w:jc w:val="both"/>
      </w:pPr>
      <w:bookmarkStart w:id="140" w:name="_Toc179283525"/>
      <w:bookmarkStart w:id="141" w:name="_Toc179289308"/>
      <w:bookmarkStart w:id="142" w:name="_Toc179370646"/>
      <w:bookmarkStart w:id="143" w:name="_Toc179898149"/>
      <w:r w:rsidRPr="00826236">
        <w:t>Change management</w:t>
      </w:r>
      <w:bookmarkEnd w:id="140"/>
      <w:bookmarkEnd w:id="141"/>
      <w:bookmarkEnd w:id="142"/>
      <w:bookmarkEnd w:id="143"/>
    </w:p>
    <w:p w14:paraId="7983A010" w14:textId="77777777" w:rsidR="00D8074A" w:rsidRDefault="00D8074A" w:rsidP="00D8074A">
      <w:pPr>
        <w:jc w:val="both"/>
        <w:rPr>
          <w:rFonts w:cstheme="minorHAnsi"/>
          <w:sz w:val="10"/>
          <w:szCs w:val="10"/>
          <w:u w:val="single"/>
          <w:lang w:val="en-US"/>
        </w:rPr>
      </w:pPr>
      <w:r w:rsidRPr="00826236">
        <w:rPr>
          <w:rFonts w:cstheme="minorHAnsi"/>
          <w:u w:val="single"/>
        </w:rPr>
        <w:t xml:space="preserve">Sending eInvoices </w:t>
      </w:r>
    </w:p>
    <w:p w14:paraId="49A08F15" w14:textId="16A9AD8E" w:rsidR="00D8074A" w:rsidRPr="00652633" w:rsidRDefault="00D8074A" w:rsidP="00652633">
      <w:pPr>
        <w:pStyle w:val="ListParagraph"/>
        <w:rPr>
          <w:lang w:eastAsia="en-NZ"/>
        </w:rPr>
      </w:pPr>
      <w:r w:rsidRPr="00652633">
        <w:rPr>
          <w:lang w:eastAsia="en-NZ"/>
        </w:rPr>
        <w:t>Consider how you will remember customer eInvoicing preferences (e.g. a </w:t>
      </w:r>
      <w:r w:rsidR="00373A3C" w:rsidRPr="00652633">
        <w:rPr>
          <w:lang w:eastAsia="en-NZ"/>
        </w:rPr>
        <w:t>tick box</w:t>
      </w:r>
      <w:r w:rsidRPr="00652633">
        <w:rPr>
          <w:lang w:eastAsia="en-NZ"/>
        </w:rPr>
        <w:t xml:space="preserve"> to remember customers’ eInvoicing preference and trigger this as the default future send channel)​</w:t>
      </w:r>
    </w:p>
    <w:p w14:paraId="54D3204A" w14:textId="713288E5" w:rsidR="00325D91" w:rsidRDefault="00D8074A" w:rsidP="00652633">
      <w:pPr>
        <w:pStyle w:val="ListParagraph"/>
        <w:rPr>
          <w:lang w:eastAsia="en-NZ"/>
        </w:rPr>
      </w:pPr>
      <w:r w:rsidRPr="00652633">
        <w:rPr>
          <w:lang w:eastAsia="en-NZ"/>
        </w:rPr>
        <w:t xml:space="preserve">How will your organisation manage the re-sending of an eInvoice if required? </w:t>
      </w:r>
      <w:bookmarkStart w:id="144" w:name="_Hlk181861510"/>
      <w:r w:rsidR="00513E59">
        <w:rPr>
          <w:lang w:eastAsia="en-NZ"/>
        </w:rPr>
        <w:t>Ref</w:t>
      </w:r>
      <w:r w:rsidR="00513E59" w:rsidRPr="00652633">
        <w:rPr>
          <w:lang w:eastAsia="en-NZ"/>
        </w:rPr>
        <w:t>e</w:t>
      </w:r>
      <w:r w:rsidR="00513E59">
        <w:rPr>
          <w:lang w:eastAsia="en-NZ"/>
        </w:rPr>
        <w:t xml:space="preserve">r to the </w:t>
      </w:r>
      <w:bookmarkEnd w:id="144"/>
      <w:r w:rsidR="00431D8F">
        <w:fldChar w:fldCharType="begin"/>
      </w:r>
      <w:r w:rsidR="00431D8F">
        <w:instrText>HYPERLINK "https://github.com/A-NZ-PEPPOL/A-NZ-Industry-Practice-Statements/blob/main/A-NZ%20Industry%20Practice%20Statement_Communicating%20Invoice%20Status_v1.0.docx" \t "_blank"</w:instrText>
      </w:r>
      <w:r w:rsidR="00431D8F">
        <w:fldChar w:fldCharType="separate"/>
      </w:r>
      <w:r w:rsidR="00513E59" w:rsidRPr="00325D91">
        <w:rPr>
          <w:rFonts w:cstheme="minorHAnsi"/>
          <w:color w:val="4472C4"/>
          <w:u w:val="single"/>
        </w:rPr>
        <w:t>Communicating invoice status industry practice statement</w:t>
      </w:r>
      <w:r w:rsidR="00431D8F">
        <w:rPr>
          <w:rFonts w:cstheme="minorHAnsi"/>
          <w:color w:val="4472C4"/>
          <w:u w:val="single"/>
        </w:rPr>
        <w:fldChar w:fldCharType="end"/>
      </w:r>
      <w:r w:rsidR="00513E59" w:rsidRPr="00325D91">
        <w:rPr>
          <w:rFonts w:cstheme="minorHAnsi"/>
        </w:rPr>
        <w:t>​</w:t>
      </w:r>
      <w:r w:rsidR="000071CD">
        <w:rPr>
          <w:rFonts w:cstheme="minorHAnsi"/>
        </w:rPr>
        <w:t>. Note, some software products do not support the re-sending of an eInvoice</w:t>
      </w:r>
      <w:r w:rsidR="00B773B4">
        <w:rPr>
          <w:rFonts w:cstheme="minorHAnsi"/>
        </w:rPr>
        <w:t>. T</w:t>
      </w:r>
      <w:r w:rsidR="000071CD">
        <w:rPr>
          <w:rFonts w:cstheme="minorHAnsi"/>
        </w:rPr>
        <w:t>his should be checked with your chosen software provider</w:t>
      </w:r>
      <w:r w:rsidR="00B773B4">
        <w:rPr>
          <w:rFonts w:cstheme="minorHAnsi"/>
        </w:rPr>
        <w:t xml:space="preserve"> so that any business process workarounds can be implemented</w:t>
      </w:r>
      <w:r w:rsidR="000071CD">
        <w:rPr>
          <w:rFonts w:cstheme="minorHAnsi"/>
        </w:rPr>
        <w:t>.</w:t>
      </w:r>
    </w:p>
    <w:p w14:paraId="5812C6C9" w14:textId="77777777" w:rsidR="00D8074A" w:rsidRPr="00652633" w:rsidRDefault="00D8074A" w:rsidP="00652633">
      <w:pPr>
        <w:pStyle w:val="ListParagraph"/>
        <w:rPr>
          <w:lang w:eastAsia="en-NZ"/>
        </w:rPr>
      </w:pPr>
      <w:r w:rsidRPr="00652633">
        <w:rPr>
          <w:lang w:eastAsia="en-NZ"/>
        </w:rPr>
        <w:t>Implement any required process changes.</w:t>
      </w:r>
    </w:p>
    <w:p w14:paraId="6360E236" w14:textId="645C3092" w:rsidR="00D8074A" w:rsidRPr="00826236" w:rsidRDefault="00D8074A" w:rsidP="00D8074A">
      <w:pPr>
        <w:jc w:val="both"/>
        <w:rPr>
          <w:rFonts w:cstheme="minorHAnsi"/>
          <w:sz w:val="18"/>
          <w:szCs w:val="18"/>
          <w:u w:val="single"/>
        </w:rPr>
      </w:pPr>
      <w:r w:rsidRPr="00826236">
        <w:rPr>
          <w:rFonts w:cstheme="minorHAnsi"/>
          <w:u w:val="single"/>
        </w:rPr>
        <w:t>Receiving eInvoices</w:t>
      </w:r>
    </w:p>
    <w:p w14:paraId="16D31F9D" w14:textId="30640F24" w:rsidR="00D8074A" w:rsidRPr="00652633" w:rsidRDefault="00D8074A" w:rsidP="00652633">
      <w:pPr>
        <w:pStyle w:val="ListParagraph"/>
        <w:jc w:val="both"/>
        <w:rPr>
          <w:lang w:eastAsia="en-NZ"/>
        </w:rPr>
      </w:pPr>
      <w:r w:rsidRPr="00652633">
        <w:rPr>
          <w:lang w:eastAsia="en-NZ"/>
        </w:rPr>
        <w:t>Consider how you will communicate any specific requirements to suppliers (e.g. PO required)</w:t>
      </w:r>
      <w:r w:rsidR="0007540E" w:rsidRPr="00652633">
        <w:rPr>
          <w:lang w:eastAsia="en-NZ"/>
        </w:rPr>
        <w:t>.</w:t>
      </w:r>
    </w:p>
    <w:p w14:paraId="3C709663" w14:textId="1DE109AC" w:rsidR="00D8074A" w:rsidRPr="00652633" w:rsidRDefault="00D8074A" w:rsidP="00652633">
      <w:pPr>
        <w:pStyle w:val="ListParagraph"/>
        <w:rPr>
          <w:lang w:eastAsia="en-NZ"/>
        </w:rPr>
      </w:pPr>
      <w:r w:rsidRPr="00652633">
        <w:rPr>
          <w:lang w:eastAsia="en-NZ"/>
        </w:rPr>
        <w:t>Peppol does not prevent the same eInvoice being sent twice - business processes should be built to work around this or FMIS should check for validations on duplicate invoice numbers</w:t>
      </w:r>
      <w:r w:rsidR="0007540E" w:rsidRPr="00652633">
        <w:rPr>
          <w:lang w:eastAsia="en-NZ"/>
        </w:rPr>
        <w:t>.</w:t>
      </w:r>
    </w:p>
    <w:p w14:paraId="46463153" w14:textId="77777777" w:rsidR="00D8074A" w:rsidRPr="00652633" w:rsidRDefault="00D8074A" w:rsidP="00652633">
      <w:pPr>
        <w:pStyle w:val="ListParagraph"/>
        <w:rPr>
          <w:lang w:eastAsia="en-NZ"/>
        </w:rPr>
      </w:pPr>
      <w:r w:rsidRPr="00652633">
        <w:rPr>
          <w:lang w:eastAsia="en-NZ"/>
        </w:rPr>
        <w:t>Implement any required process changes.</w:t>
      </w:r>
    </w:p>
    <w:p w14:paraId="445F0A7A" w14:textId="77777777" w:rsidR="00D8074A" w:rsidRDefault="00D8074A" w:rsidP="00652633">
      <w:pPr>
        <w:rPr>
          <w:rFonts w:cstheme="minorHAnsi"/>
          <w:lang w:val="en-US"/>
        </w:rPr>
      </w:pPr>
    </w:p>
    <w:p w14:paraId="0D21CA28" w14:textId="77777777" w:rsidR="00D8074A" w:rsidRPr="00E0666F" w:rsidRDefault="00D8074A" w:rsidP="00652633">
      <w:pPr>
        <w:pStyle w:val="Heading3"/>
        <w:tabs>
          <w:tab w:val="left" w:pos="2153"/>
        </w:tabs>
        <w:rPr>
          <w:rFonts w:cstheme="minorHAnsi"/>
        </w:rPr>
      </w:pPr>
      <w:bookmarkStart w:id="145" w:name="_Toc184291262"/>
      <w:r>
        <w:rPr>
          <w:rFonts w:cstheme="minorHAnsi"/>
        </w:rPr>
        <w:t>Tips from early adopters</w:t>
      </w:r>
      <w:bookmarkEnd w:id="145"/>
    </w:p>
    <w:p w14:paraId="30C1ED52" w14:textId="0E308C30" w:rsidR="00D8074A" w:rsidRDefault="00D8074A" w:rsidP="00652633">
      <w:pPr>
        <w:spacing w:before="100" w:beforeAutospacing="1" w:after="100" w:afterAutospacing="1"/>
        <w:ind w:left="360"/>
        <w:rPr>
          <w:rFonts w:cstheme="minorHAnsi"/>
        </w:rPr>
      </w:pPr>
      <w:r w:rsidRPr="007A3A9C">
        <w:sym w:font="Wingdings" w:char="F0A8"/>
      </w:r>
      <w:r w:rsidRPr="007A3A9C">
        <w:rPr>
          <w:rFonts w:cstheme="minorHAnsi"/>
        </w:rPr>
        <w:t xml:space="preserve"> </w:t>
      </w:r>
      <w:r>
        <w:rPr>
          <w:rFonts w:cstheme="minorHAnsi"/>
        </w:rPr>
        <w:t xml:space="preserve">The goal of Peppol is interoperability between senders and receivers. Think carefully about </w:t>
      </w:r>
      <w:r w:rsidRPr="007A3A9C">
        <w:rPr>
          <w:rFonts w:cstheme="minorHAnsi"/>
        </w:rPr>
        <w:t xml:space="preserve">which data fields you plan to require </w:t>
      </w:r>
      <w:r>
        <w:rPr>
          <w:rFonts w:cstheme="minorHAnsi"/>
        </w:rPr>
        <w:t>in supplier eInvoices</w:t>
      </w:r>
      <w:r w:rsidRPr="007A3A9C">
        <w:rPr>
          <w:rFonts w:cstheme="minorHAnsi"/>
        </w:rPr>
        <w:t xml:space="preserve">. </w:t>
      </w:r>
      <w:r>
        <w:rPr>
          <w:rFonts w:cstheme="minorHAnsi"/>
        </w:rPr>
        <w:t>It may seem appealing to request specific data fields (e.g. requiring PO line numbers, or attachments) to aid your invoice processing – but not all suppliers will be able to provide this on an eInvoice</w:t>
      </w:r>
      <w:r w:rsidR="00325D91">
        <w:rPr>
          <w:rFonts w:cstheme="minorHAnsi"/>
        </w:rPr>
        <w:t xml:space="preserve"> (due to their software) so you will need to be flexible</w:t>
      </w:r>
      <w:r>
        <w:rPr>
          <w:rFonts w:cstheme="minorHAnsi"/>
        </w:rPr>
        <w:t xml:space="preserve">.   </w:t>
      </w:r>
    </w:p>
    <w:p w14:paraId="1ABA28A0" w14:textId="68CB6DFE" w:rsidR="00D8074A" w:rsidRPr="001E1B55" w:rsidRDefault="00D8074A" w:rsidP="00652633">
      <w:pPr>
        <w:spacing w:before="100" w:beforeAutospacing="1" w:after="100" w:afterAutospacing="1"/>
        <w:ind w:left="360"/>
        <w:rPr>
          <w:rFonts w:cstheme="minorHAnsi"/>
          <w:highlight w:val="yellow"/>
        </w:rPr>
      </w:pPr>
      <w:r w:rsidRPr="007A3A9C">
        <w:sym w:font="Wingdings" w:char="F0A8"/>
      </w:r>
      <w:r>
        <w:t xml:space="preserve"> Ensure you’re using the </w:t>
      </w:r>
      <w:hyperlink r:id="rId77" w:history="1">
        <w:r w:rsidR="00952687">
          <w:rPr>
            <w:rStyle w:val="Hyperlink"/>
            <w:rFonts w:cstheme="minorHAnsi"/>
            <w:color w:val="0070C0"/>
          </w:rPr>
          <w:t>A-NZ extension to the Peppol specification</w:t>
        </w:r>
      </w:hyperlink>
      <w:r w:rsidRPr="007A3A9C">
        <w:t>, rather than the global Peppol specification.</w:t>
      </w:r>
      <w:r>
        <w:rPr>
          <w:rStyle w:val="Hyperlink"/>
          <w:rFonts w:cstheme="minorHAnsi"/>
          <w:color w:val="0070C0"/>
        </w:rPr>
        <w:t xml:space="preserve"> </w:t>
      </w:r>
    </w:p>
    <w:p w14:paraId="11B4454C" w14:textId="5F47AA00" w:rsidR="00652633" w:rsidRPr="00652633" w:rsidRDefault="00D8074A" w:rsidP="00652633">
      <w:pPr>
        <w:spacing w:before="100" w:beforeAutospacing="1" w:after="100" w:afterAutospacing="1"/>
        <w:ind w:left="360"/>
      </w:pPr>
      <w:r w:rsidRPr="003D404A">
        <w:sym w:font="Wingdings" w:char="F0A8"/>
      </w:r>
      <w:r w:rsidRPr="003D404A">
        <w:rPr>
          <w:rFonts w:cstheme="minorHAnsi"/>
        </w:rPr>
        <w:t xml:space="preserve"> </w:t>
      </w:r>
      <w:r w:rsidR="00325D91">
        <w:rPr>
          <w:rFonts w:cstheme="minorHAnsi"/>
        </w:rPr>
        <w:t>Invest time in data mapping and b</w:t>
      </w:r>
      <w:r w:rsidR="0007540E" w:rsidRPr="003D404A">
        <w:rPr>
          <w:rFonts w:cstheme="minorHAnsi"/>
        </w:rPr>
        <w:t>e familiar early on with how the eInvoicing solution in your accounting system</w:t>
      </w:r>
      <w:r w:rsidR="00262791">
        <w:rPr>
          <w:rFonts w:cstheme="minorHAnsi"/>
        </w:rPr>
        <w:t>/common supplier systems</w:t>
      </w:r>
      <w:r w:rsidR="0007540E" w:rsidRPr="003D404A">
        <w:rPr>
          <w:rFonts w:cstheme="minorHAnsi"/>
        </w:rPr>
        <w:t xml:space="preserve"> work. </w:t>
      </w:r>
      <w:r w:rsidR="00652633">
        <w:rPr>
          <w:rFonts w:cstheme="minorHAnsi"/>
        </w:rPr>
        <w:t>S</w:t>
      </w:r>
      <w:r w:rsidR="00041078" w:rsidRPr="003D404A">
        <w:rPr>
          <w:rFonts w:cstheme="minorHAnsi"/>
        </w:rPr>
        <w:t>ystems manage the mapping of references in different ways</w:t>
      </w:r>
      <w:r w:rsidR="00652633">
        <w:rPr>
          <w:rFonts w:cstheme="minorHAnsi"/>
        </w:rPr>
        <w:t xml:space="preserve"> – for example, </w:t>
      </w:r>
      <w:hyperlink r:id="rId78" w:history="1">
        <w:r w:rsidR="00652633" w:rsidRPr="00652633">
          <w:rPr>
            <w:rStyle w:val="Hyperlink"/>
            <w:rFonts w:cstheme="minorHAnsi"/>
          </w:rPr>
          <w:t>Xero users</w:t>
        </w:r>
      </w:hyperlink>
      <w:r w:rsidR="00652633" w:rsidRPr="00652633">
        <w:rPr>
          <w:rFonts w:cstheme="minorHAnsi"/>
        </w:rPr>
        <w:t xml:space="preserve"> have a single reference field where users must denote reference number/s with a prefix (PO: for purchase order, CN: for contract number, PN: for project number and TN: for tender number)</w:t>
      </w:r>
      <w:r w:rsidR="003222C8">
        <w:rPr>
          <w:rFonts w:cstheme="minorHAnsi"/>
        </w:rPr>
        <w:t>.</w:t>
      </w:r>
    </w:p>
    <w:p w14:paraId="2E7F937A" w14:textId="1ADB78FF" w:rsidR="00D8074A" w:rsidRPr="001F7616" w:rsidRDefault="00C92D21" w:rsidP="00652633">
      <w:pPr>
        <w:spacing w:before="100" w:beforeAutospacing="1" w:after="100" w:afterAutospacing="1"/>
        <w:ind w:left="360"/>
      </w:pPr>
      <w:r w:rsidRPr="007A3A9C">
        <w:sym w:font="Wingdings" w:char="F0A8"/>
      </w:r>
      <w:r>
        <w:t xml:space="preserve"> </w:t>
      </w:r>
      <w:r w:rsidR="00652633">
        <w:t>Ensure your business processes have been updated to support Peppol eInvoicing.</w:t>
      </w:r>
    </w:p>
    <w:p w14:paraId="6F498CC1" w14:textId="5E3FDB46" w:rsidR="00D8074A" w:rsidRPr="00930E01" w:rsidRDefault="00D8074A" w:rsidP="00652633">
      <w:pPr>
        <w:spacing w:before="100" w:beforeAutospacing="1" w:after="100" w:afterAutospacing="1"/>
        <w:ind w:left="360"/>
        <w:rPr>
          <w:rFonts w:cstheme="minorHAnsi"/>
          <w:highlight w:val="yellow"/>
        </w:rPr>
      </w:pPr>
      <w:r w:rsidRPr="00705025">
        <w:sym w:font="Wingdings" w:char="F0A8"/>
      </w:r>
      <w:r w:rsidRPr="00705025">
        <w:rPr>
          <w:rFonts w:cstheme="minorHAnsi"/>
        </w:rPr>
        <w:t xml:space="preserve"> Like any technology change, change management</w:t>
      </w:r>
      <w:r>
        <w:rPr>
          <w:rFonts w:cstheme="minorHAnsi"/>
        </w:rPr>
        <w:t xml:space="preserve"> and customer/supplier onboarding</w:t>
      </w:r>
      <w:r w:rsidRPr="00705025">
        <w:rPr>
          <w:rFonts w:cstheme="minorHAnsi"/>
        </w:rPr>
        <w:t xml:space="preserve"> is key to successful</w:t>
      </w:r>
      <w:r w:rsidR="00B175D9">
        <w:rPr>
          <w:rFonts w:cstheme="minorHAnsi"/>
        </w:rPr>
        <w:t xml:space="preserve"> </w:t>
      </w:r>
      <w:r w:rsidRPr="00705025">
        <w:rPr>
          <w:rFonts w:cstheme="minorHAnsi"/>
        </w:rPr>
        <w:t xml:space="preserve">implementation. </w:t>
      </w:r>
      <w:r w:rsidRPr="0078536D">
        <w:rPr>
          <w:rFonts w:cstheme="minorHAnsi"/>
        </w:rPr>
        <w:t>Refer to eInvoicing change management guid</w:t>
      </w:r>
      <w:r w:rsidR="00823865">
        <w:rPr>
          <w:rFonts w:cstheme="minorHAnsi"/>
        </w:rPr>
        <w:t>e on the eInvoicing website</w:t>
      </w:r>
      <w:r w:rsidRPr="0078536D">
        <w:rPr>
          <w:rFonts w:cstheme="minorHAnsi"/>
        </w:rPr>
        <w:t xml:space="preserve"> for more information</w:t>
      </w:r>
      <w:r w:rsidR="00823865">
        <w:rPr>
          <w:rFonts w:cstheme="minorHAnsi"/>
        </w:rPr>
        <w:t>.</w:t>
      </w:r>
    </w:p>
    <w:p w14:paraId="67A75BB7" w14:textId="55E46A8C" w:rsidR="00D8074A" w:rsidRDefault="00D8074A" w:rsidP="002E6622"/>
    <w:p w14:paraId="66B043E4" w14:textId="49ABC01E" w:rsidR="001906CB" w:rsidRDefault="00CC6ACA" w:rsidP="001906CB">
      <w:pPr>
        <w:pStyle w:val="Heading3"/>
        <w:tabs>
          <w:tab w:val="left" w:pos="2153"/>
        </w:tabs>
        <w:rPr>
          <w:rFonts w:cstheme="minorHAnsi"/>
        </w:rPr>
      </w:pPr>
      <w:bookmarkStart w:id="146" w:name="_Toc184291263"/>
      <w:r>
        <w:rPr>
          <w:rFonts w:cstheme="minorHAnsi"/>
        </w:rPr>
        <w:t>I</w:t>
      </w:r>
      <w:r w:rsidR="001906CB">
        <w:rPr>
          <w:rFonts w:cstheme="minorHAnsi"/>
        </w:rPr>
        <w:t>mplementation task</w:t>
      </w:r>
      <w:r>
        <w:rPr>
          <w:rFonts w:cstheme="minorHAnsi"/>
        </w:rPr>
        <w:t xml:space="preserve"> checklist</w:t>
      </w:r>
      <w:bookmarkEnd w:id="146"/>
    </w:p>
    <w:tbl>
      <w:tblPr>
        <w:tblStyle w:val="GridTable4"/>
        <w:tblW w:w="9209" w:type="dxa"/>
        <w:tblCellMar>
          <w:top w:w="108" w:type="dxa"/>
        </w:tblCellMar>
        <w:tblLook w:val="04A0" w:firstRow="1" w:lastRow="0" w:firstColumn="1" w:lastColumn="0" w:noHBand="0" w:noVBand="1"/>
      </w:tblPr>
      <w:tblGrid>
        <w:gridCol w:w="7083"/>
        <w:gridCol w:w="2126"/>
      </w:tblGrid>
      <w:tr w:rsidR="002E6622" w:rsidRPr="00E0666F" w14:paraId="31718230" w14:textId="77777777" w:rsidTr="002E6622">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7083" w:type="dxa"/>
            <w:tcBorders>
              <w:bottom w:val="single" w:sz="4" w:space="0" w:color="auto"/>
            </w:tcBorders>
            <w:shd w:val="clear" w:color="auto" w:fill="007581"/>
            <w:vAlign w:val="center"/>
            <w:hideMark/>
          </w:tcPr>
          <w:p w14:paraId="644A6630" w14:textId="0BD03B01" w:rsidR="002E6622" w:rsidRPr="00E0666F" w:rsidRDefault="002E6622" w:rsidP="00955472">
            <w:pPr>
              <w:rPr>
                <w:rFonts w:cstheme="minorHAnsi"/>
                <w:b w:val="0"/>
                <w:bCs w:val="0"/>
              </w:rPr>
            </w:pPr>
            <w:r>
              <w:rPr>
                <w:rFonts w:cstheme="minorHAnsi"/>
              </w:rPr>
              <w:t>Task</w:t>
            </w:r>
          </w:p>
        </w:tc>
        <w:tc>
          <w:tcPr>
            <w:tcW w:w="2126" w:type="dxa"/>
            <w:tcBorders>
              <w:bottom w:val="single" w:sz="4" w:space="0" w:color="auto"/>
            </w:tcBorders>
            <w:shd w:val="clear" w:color="auto" w:fill="007581"/>
          </w:tcPr>
          <w:p w14:paraId="153F1E13" w14:textId="1255DFCF" w:rsidR="002E6622" w:rsidRDefault="002E6622" w:rsidP="00955472">
            <w:pPr>
              <w:cnfStyle w:val="100000000000" w:firstRow="1" w:lastRow="0" w:firstColumn="0" w:lastColumn="0" w:oddVBand="0" w:evenVBand="0" w:oddHBand="0" w:evenHBand="0" w:firstRowFirstColumn="0" w:firstRowLastColumn="0" w:lastRowFirstColumn="0" w:lastRowLastColumn="0"/>
              <w:rPr>
                <w:rFonts w:cstheme="minorHAnsi"/>
              </w:rPr>
            </w:pPr>
            <w:r w:rsidRPr="001F437A">
              <w:rPr>
                <w:rFonts w:cstheme="minorHAnsi"/>
              </w:rPr>
              <w:t xml:space="preserve">Done  </w:t>
            </w:r>
            <w:r w:rsidRPr="001F437A">
              <w:rPr>
                <w:rFonts w:cstheme="minorHAnsi"/>
              </w:rPr>
              <w:sym w:font="Wingdings" w:char="F0FC"/>
            </w:r>
          </w:p>
        </w:tc>
      </w:tr>
      <w:tr w:rsidR="002E6622" w:rsidRPr="00E0666F" w14:paraId="2E2939C0" w14:textId="77777777" w:rsidTr="002E66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C13EF8" w14:textId="2B5E3C19" w:rsidR="002E6622" w:rsidRPr="007526D9" w:rsidRDefault="002E6622" w:rsidP="002E6622">
            <w:pPr>
              <w:spacing w:after="40"/>
              <w:rPr>
                <w:rFonts w:cstheme="minorHAnsi"/>
                <w:i/>
                <w:iCs/>
              </w:rPr>
            </w:pPr>
            <w:r w:rsidRPr="003D404A">
              <w:rPr>
                <w:rFonts w:cstheme="minorHAnsi"/>
              </w:rPr>
              <w:t>Review current processes</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995A46" w14:textId="627CEE21" w:rsidR="002E6622" w:rsidRPr="00955472" w:rsidRDefault="002E6622" w:rsidP="002E6622">
            <w:pPr>
              <w:spacing w:after="4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2E6622" w:rsidRPr="00E0666F" w14:paraId="5CCE52EA" w14:textId="77777777" w:rsidTr="002E6622">
        <w:trPr>
          <w:trHeight w:val="20"/>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auto"/>
              <w:left w:val="single" w:sz="4" w:space="0" w:color="auto"/>
              <w:bottom w:val="single" w:sz="4" w:space="0" w:color="auto"/>
              <w:right w:val="single" w:sz="4" w:space="0" w:color="auto"/>
            </w:tcBorders>
            <w:shd w:val="clear" w:color="auto" w:fill="auto"/>
          </w:tcPr>
          <w:p w14:paraId="593463CC" w14:textId="77777777" w:rsidR="002E6622" w:rsidRPr="003D404A" w:rsidRDefault="002E6622" w:rsidP="002E6622">
            <w:pPr>
              <w:spacing w:after="40"/>
              <w:rPr>
                <w:rFonts w:cstheme="minorHAnsi"/>
                <w:b w:val="0"/>
                <w:bCs w:val="0"/>
              </w:rPr>
            </w:pPr>
            <w:r w:rsidRPr="003D404A">
              <w:rPr>
                <w:rFonts w:cstheme="minorHAnsi"/>
              </w:rPr>
              <w:t>Capture NZBN data</w:t>
            </w:r>
          </w:p>
          <w:p w14:paraId="49E56559" w14:textId="77777777" w:rsidR="002E6622" w:rsidRPr="00955472" w:rsidRDefault="002E6622" w:rsidP="002E6622">
            <w:pPr>
              <w:pStyle w:val="ListParagraph"/>
              <w:numPr>
                <w:ilvl w:val="0"/>
                <w:numId w:val="12"/>
              </w:numPr>
              <w:spacing w:after="40"/>
              <w:rPr>
                <w:rFonts w:cstheme="minorHAnsi"/>
                <w:b w:val="0"/>
                <w:bCs w:val="0"/>
              </w:rPr>
            </w:pPr>
            <w:r>
              <w:rPr>
                <w:rFonts w:cstheme="minorHAnsi"/>
                <w:b w:val="0"/>
                <w:bCs w:val="0"/>
              </w:rPr>
              <w:t>Ask your customers for their NZBN</w:t>
            </w:r>
          </w:p>
          <w:p w14:paraId="006DD1D1" w14:textId="77777777" w:rsidR="002E6622" w:rsidRPr="003D404A" w:rsidRDefault="002E6622" w:rsidP="002E6622">
            <w:pPr>
              <w:pStyle w:val="ListParagraph"/>
              <w:numPr>
                <w:ilvl w:val="0"/>
                <w:numId w:val="12"/>
              </w:numPr>
              <w:spacing w:after="40"/>
              <w:rPr>
                <w:rFonts w:cstheme="minorHAnsi"/>
                <w:b w:val="0"/>
                <w:bCs w:val="0"/>
              </w:rPr>
            </w:pPr>
            <w:r>
              <w:rPr>
                <w:rFonts w:cstheme="minorHAnsi"/>
                <w:b w:val="0"/>
                <w:bCs w:val="0"/>
              </w:rPr>
              <w:t xml:space="preserve">Search the </w:t>
            </w:r>
            <w:hyperlink r:id="rId79" w:history="1">
              <w:r w:rsidRPr="00B62865">
                <w:rPr>
                  <w:rStyle w:val="Hyperlink"/>
                  <w:rFonts w:cstheme="minorHAnsi"/>
                  <w:b w:val="0"/>
                  <w:bCs w:val="0"/>
                </w:rPr>
                <w:t>NZBN Register</w:t>
              </w:r>
            </w:hyperlink>
            <w:r>
              <w:rPr>
                <w:rFonts w:cstheme="minorHAnsi"/>
                <w:b w:val="0"/>
                <w:bCs w:val="0"/>
              </w:rPr>
              <w:t xml:space="preserve"> </w:t>
            </w:r>
          </w:p>
          <w:p w14:paraId="1016E12C" w14:textId="77777777" w:rsidR="002E6622" w:rsidRPr="00285360" w:rsidRDefault="002E6622" w:rsidP="002E6622">
            <w:pPr>
              <w:pStyle w:val="ListParagraph"/>
              <w:numPr>
                <w:ilvl w:val="0"/>
                <w:numId w:val="12"/>
              </w:numPr>
              <w:spacing w:after="40"/>
              <w:rPr>
                <w:rFonts w:cstheme="minorHAnsi"/>
                <w:b w:val="0"/>
                <w:bCs w:val="0"/>
              </w:rPr>
            </w:pPr>
            <w:r>
              <w:rPr>
                <w:rFonts w:cstheme="minorHAnsi"/>
                <w:b w:val="0"/>
                <w:bCs w:val="0"/>
              </w:rPr>
              <w:t xml:space="preserve">Consider the </w:t>
            </w:r>
            <w:hyperlink r:id="rId80" w:history="1">
              <w:r w:rsidRPr="00B62865">
                <w:rPr>
                  <w:rStyle w:val="Hyperlink"/>
                  <w:rFonts w:cstheme="minorHAnsi"/>
                  <w:b w:val="0"/>
                  <w:bCs w:val="0"/>
                </w:rPr>
                <w:t>Business Match service</w:t>
              </w:r>
            </w:hyperlink>
            <w:r>
              <w:rPr>
                <w:rFonts w:cstheme="minorHAnsi"/>
                <w:b w:val="0"/>
                <w:bCs w:val="0"/>
              </w:rPr>
              <w:t xml:space="preserve"> or </w:t>
            </w:r>
            <w:hyperlink r:id="rId81" w:history="1">
              <w:r w:rsidRPr="00B62865">
                <w:rPr>
                  <w:rStyle w:val="Hyperlink"/>
                  <w:rFonts w:cstheme="minorHAnsi"/>
                  <w:b w:val="0"/>
                  <w:bCs w:val="0"/>
                </w:rPr>
                <w:t>NZBN API</w:t>
              </w:r>
            </w:hyperlink>
            <w:r>
              <w:rPr>
                <w:rFonts w:cstheme="minorHAnsi"/>
                <w:b w:val="0"/>
                <w:bCs w:val="0"/>
              </w:rPr>
              <w:t xml:space="preserve"> if you have lots of customers</w:t>
            </w:r>
          </w:p>
          <w:p w14:paraId="575B240D" w14:textId="58C908D6" w:rsidR="002E6622" w:rsidRPr="007526D9" w:rsidRDefault="002E6622" w:rsidP="002E6622">
            <w:pPr>
              <w:pStyle w:val="ListParagraph"/>
              <w:numPr>
                <w:ilvl w:val="0"/>
                <w:numId w:val="15"/>
              </w:numPr>
              <w:spacing w:after="40"/>
              <w:rPr>
                <w:rFonts w:cstheme="minorHAnsi"/>
                <w:i/>
                <w:iCs/>
              </w:rPr>
            </w:pPr>
            <w:r>
              <w:rPr>
                <w:rFonts w:cstheme="minorHAnsi"/>
                <w:b w:val="0"/>
                <w:bCs w:val="0"/>
              </w:rPr>
              <w:t xml:space="preserve">Do you need to update other documentation, supplier/customer onboarding processes and forms to capture the NZBN? </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5E82D911" w14:textId="38809D72" w:rsidR="002E6622" w:rsidRPr="00955472" w:rsidRDefault="002E6622" w:rsidP="002E6622">
            <w:pPr>
              <w:spacing w:after="40"/>
              <w:cnfStyle w:val="000000000000" w:firstRow="0" w:lastRow="0" w:firstColumn="0" w:lastColumn="0" w:oddVBand="0" w:evenVBand="0" w:oddHBand="0" w:evenHBand="0" w:firstRowFirstColumn="0" w:firstRowLastColumn="0" w:lastRowFirstColumn="0" w:lastRowLastColumn="0"/>
              <w:rPr>
                <w:rFonts w:cstheme="minorHAnsi"/>
                <w:sz w:val="18"/>
                <w:szCs w:val="18"/>
                <w:lang w:val="en-AU"/>
              </w:rPr>
            </w:pPr>
          </w:p>
        </w:tc>
      </w:tr>
      <w:tr w:rsidR="002E6622" w:rsidRPr="00E0666F" w14:paraId="635D77BF" w14:textId="77777777" w:rsidTr="002E66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0CCA22" w14:textId="46B8E205" w:rsidR="002E6622" w:rsidRPr="007526D9" w:rsidRDefault="002E6622" w:rsidP="002E6622">
            <w:pPr>
              <w:spacing w:after="40"/>
              <w:rPr>
                <w:rFonts w:cstheme="minorHAnsi"/>
                <w:i/>
                <w:iCs/>
              </w:rPr>
            </w:pPr>
            <w:r w:rsidRPr="00CC6ACA">
              <w:rPr>
                <w:rFonts w:cstheme="minorHAnsi"/>
              </w:rPr>
              <w:t>Crown invoices and organisational part numbers</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B3735D" w14:textId="578BC75B" w:rsidR="002E6622" w:rsidRPr="00955472" w:rsidRDefault="002E6622" w:rsidP="002E6622">
            <w:pPr>
              <w:spacing w:after="4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2E6622" w:rsidRPr="00E0666F" w14:paraId="305072D1" w14:textId="77777777" w:rsidTr="002E6622">
        <w:trPr>
          <w:trHeight w:val="20"/>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auto"/>
              <w:left w:val="single" w:sz="4" w:space="0" w:color="auto"/>
              <w:bottom w:val="single" w:sz="4" w:space="0" w:color="auto"/>
              <w:right w:val="single" w:sz="4" w:space="0" w:color="auto"/>
            </w:tcBorders>
            <w:shd w:val="clear" w:color="auto" w:fill="auto"/>
          </w:tcPr>
          <w:p w14:paraId="3DC3A4BF" w14:textId="77777777" w:rsidR="002E6622" w:rsidRPr="003D404A" w:rsidRDefault="002E6622" w:rsidP="002E6622">
            <w:pPr>
              <w:spacing w:after="40"/>
              <w:rPr>
                <w:rFonts w:cstheme="minorHAnsi"/>
                <w:b w:val="0"/>
                <w:bCs w:val="0"/>
              </w:rPr>
            </w:pPr>
            <w:r w:rsidRPr="00394363">
              <w:rPr>
                <w:rFonts w:cstheme="minorHAnsi"/>
              </w:rPr>
              <w:t>Credit note handling</w:t>
            </w:r>
          </w:p>
          <w:p w14:paraId="721FE6CC" w14:textId="1593FF71" w:rsidR="002E6622" w:rsidRPr="00E0666F" w:rsidRDefault="002E6622" w:rsidP="002E6622">
            <w:pPr>
              <w:pStyle w:val="ListParagraph"/>
              <w:numPr>
                <w:ilvl w:val="0"/>
                <w:numId w:val="15"/>
              </w:numPr>
              <w:spacing w:after="40"/>
              <w:rPr>
                <w:rFonts w:cstheme="minorHAnsi"/>
              </w:rPr>
            </w:pPr>
            <w:r w:rsidRPr="00B62865">
              <w:rPr>
                <w:rFonts w:cstheme="minorHAnsi"/>
                <w:b w:val="0"/>
                <w:bCs w:val="0"/>
              </w:rPr>
              <w:t>Negative invoices vs credit notes</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4CE60B68" w14:textId="0502B463" w:rsidR="002E6622" w:rsidRPr="00955472" w:rsidRDefault="002E6622" w:rsidP="002E6622">
            <w:pPr>
              <w:spacing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2E6622" w:rsidRPr="00E0666F" w14:paraId="6D0FB42B" w14:textId="77777777" w:rsidTr="002E66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BB5389" w14:textId="77777777" w:rsidR="002E6622" w:rsidRDefault="002E6622" w:rsidP="002E6622">
            <w:pPr>
              <w:spacing w:after="40"/>
              <w:rPr>
                <w:rFonts w:cstheme="minorHAnsi"/>
              </w:rPr>
            </w:pPr>
            <w:r w:rsidRPr="00394363">
              <w:rPr>
                <w:rFonts w:cstheme="minorHAnsi"/>
              </w:rPr>
              <w:t>Peppol data to be passed through</w:t>
            </w:r>
          </w:p>
          <w:p w14:paraId="09528E71" w14:textId="58706044" w:rsidR="006C4331" w:rsidRPr="006C4331" w:rsidRDefault="006C4331" w:rsidP="002E6622">
            <w:pPr>
              <w:pStyle w:val="ListParagraph"/>
              <w:numPr>
                <w:ilvl w:val="0"/>
                <w:numId w:val="15"/>
              </w:numPr>
              <w:spacing w:after="40"/>
              <w:rPr>
                <w:rFonts w:cstheme="minorHAnsi"/>
                <w:b w:val="0"/>
                <w:bCs w:val="0"/>
              </w:rPr>
            </w:pPr>
            <w:r w:rsidRPr="006C4331">
              <w:rPr>
                <w:b w:val="0"/>
                <w:bCs w:val="0"/>
              </w:rPr>
              <w:t xml:space="preserve">Understand what </w:t>
            </w:r>
            <w:r>
              <w:rPr>
                <w:b w:val="0"/>
                <w:bCs w:val="0"/>
              </w:rPr>
              <w:t>invoice content fields are</w:t>
            </w:r>
            <w:r w:rsidRPr="006C4331">
              <w:rPr>
                <w:b w:val="0"/>
                <w:bCs w:val="0"/>
              </w:rPr>
              <w:t xml:space="preserve"> available in your billing or finance system’s eInvoicing solution</w:t>
            </w:r>
          </w:p>
          <w:p w14:paraId="5280A588" w14:textId="59BB810C" w:rsidR="002E6622" w:rsidRDefault="002E6622" w:rsidP="002E6622">
            <w:pPr>
              <w:pStyle w:val="ListParagraph"/>
              <w:numPr>
                <w:ilvl w:val="0"/>
                <w:numId w:val="15"/>
              </w:numPr>
              <w:spacing w:after="40"/>
              <w:rPr>
                <w:rFonts w:cstheme="minorHAnsi"/>
              </w:rPr>
            </w:pPr>
            <w:r>
              <w:rPr>
                <w:rFonts w:cstheme="minorHAnsi"/>
                <w:b w:val="0"/>
                <w:bCs w:val="0"/>
              </w:rPr>
              <w:t xml:space="preserve">Mandatory data fields </w:t>
            </w:r>
          </w:p>
          <w:p w14:paraId="2C5B286D" w14:textId="77777777" w:rsidR="002E6622" w:rsidRDefault="002E6622" w:rsidP="002E6622">
            <w:pPr>
              <w:pStyle w:val="ListParagraph"/>
              <w:numPr>
                <w:ilvl w:val="0"/>
                <w:numId w:val="15"/>
              </w:numPr>
              <w:spacing w:after="40"/>
              <w:rPr>
                <w:rFonts w:cstheme="minorHAnsi"/>
              </w:rPr>
            </w:pPr>
            <w:r>
              <w:rPr>
                <w:rFonts w:cstheme="minorHAnsi"/>
                <w:b w:val="0"/>
                <w:bCs w:val="0"/>
              </w:rPr>
              <w:t>Recommended data fields (best practice, good practice and optional)</w:t>
            </w:r>
          </w:p>
          <w:p w14:paraId="69AEF497" w14:textId="402AA528" w:rsidR="002E6622" w:rsidRPr="00E0666F" w:rsidRDefault="002E6622" w:rsidP="002E6622">
            <w:pPr>
              <w:pStyle w:val="ListParagraph"/>
              <w:numPr>
                <w:ilvl w:val="0"/>
                <w:numId w:val="15"/>
              </w:numPr>
              <w:spacing w:after="40"/>
              <w:rPr>
                <w:rFonts w:cstheme="minorHAnsi"/>
              </w:rPr>
            </w:pPr>
            <w:r>
              <w:rPr>
                <w:rFonts w:cstheme="minorHAnsi"/>
                <w:b w:val="0"/>
                <w:bCs w:val="0"/>
              </w:rPr>
              <w:t xml:space="preserve">Attachments </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EA280F" w14:textId="44EAD48D" w:rsidR="002E6622" w:rsidRPr="00955472" w:rsidRDefault="002E6622" w:rsidP="002E6622">
            <w:pPr>
              <w:spacing w:after="40"/>
              <w:cnfStyle w:val="000000100000" w:firstRow="0" w:lastRow="0" w:firstColumn="0" w:lastColumn="0" w:oddVBand="0" w:evenVBand="0" w:oddHBand="1" w:evenHBand="0" w:firstRowFirstColumn="0" w:firstRowLastColumn="0" w:lastRowFirstColumn="0" w:lastRowLastColumn="0"/>
              <w:rPr>
                <w:rFonts w:cstheme="minorHAnsi"/>
                <w:sz w:val="18"/>
                <w:szCs w:val="18"/>
                <w:lang w:val="en-AU"/>
              </w:rPr>
            </w:pPr>
          </w:p>
        </w:tc>
      </w:tr>
      <w:tr w:rsidR="002E6622" w:rsidRPr="00E0666F" w14:paraId="3B97F2E3" w14:textId="77777777" w:rsidTr="00934DC9">
        <w:trPr>
          <w:trHeight w:val="20"/>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auto"/>
              <w:left w:val="single" w:sz="4" w:space="0" w:color="auto"/>
              <w:bottom w:val="single" w:sz="4" w:space="0" w:color="auto"/>
              <w:right w:val="single" w:sz="4" w:space="0" w:color="auto"/>
            </w:tcBorders>
            <w:shd w:val="clear" w:color="auto" w:fill="FFFFFF" w:themeFill="background1"/>
          </w:tcPr>
          <w:p w14:paraId="756D239B" w14:textId="43199DE0" w:rsidR="002E6622" w:rsidRPr="00394363" w:rsidRDefault="002E6622" w:rsidP="002E6622">
            <w:pPr>
              <w:spacing w:after="40"/>
              <w:rPr>
                <w:rFonts w:cstheme="minorHAnsi"/>
              </w:rPr>
            </w:pPr>
            <w:r w:rsidRPr="002801C2">
              <w:rPr>
                <w:rFonts w:cstheme="minorHAnsi"/>
              </w:rPr>
              <w:t>Invoice validation and b</w:t>
            </w:r>
            <w:r w:rsidRPr="00B62865">
              <w:rPr>
                <w:rFonts w:cstheme="minorHAnsi"/>
              </w:rPr>
              <w:t>usiness</w:t>
            </w:r>
            <w:r w:rsidRPr="005A2846">
              <w:rPr>
                <w:rFonts w:cstheme="minorHAnsi"/>
              </w:rPr>
              <w:t xml:space="preserve"> rules</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76FBF94D" w14:textId="77777777" w:rsidR="002E6622" w:rsidRPr="00955472" w:rsidRDefault="002E6622" w:rsidP="002E6622">
            <w:pPr>
              <w:spacing w:after="40"/>
              <w:cnfStyle w:val="000000000000" w:firstRow="0" w:lastRow="0" w:firstColumn="0" w:lastColumn="0" w:oddVBand="0" w:evenVBand="0" w:oddHBand="0" w:evenHBand="0" w:firstRowFirstColumn="0" w:firstRowLastColumn="0" w:lastRowFirstColumn="0" w:lastRowLastColumn="0"/>
              <w:rPr>
                <w:rFonts w:cstheme="minorHAnsi"/>
                <w:sz w:val="18"/>
                <w:szCs w:val="18"/>
                <w:lang w:val="en-AU"/>
              </w:rPr>
            </w:pPr>
          </w:p>
        </w:tc>
      </w:tr>
      <w:tr w:rsidR="002E6622" w:rsidRPr="00E0666F" w14:paraId="6D590446" w14:textId="77777777" w:rsidTr="002E66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D049A7" w14:textId="48CA6D05" w:rsidR="002E6622" w:rsidRPr="00394363" w:rsidRDefault="002E6622" w:rsidP="002E6622">
            <w:pPr>
              <w:spacing w:after="40"/>
              <w:rPr>
                <w:rFonts w:cstheme="minorHAnsi"/>
              </w:rPr>
            </w:pPr>
            <w:r w:rsidRPr="002E6622">
              <w:rPr>
                <w:rFonts w:cstheme="minorHAnsi"/>
              </w:rPr>
              <w:t>Message acknowledgements</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A6996F" w14:textId="77777777" w:rsidR="002E6622" w:rsidRPr="00955472" w:rsidRDefault="002E6622" w:rsidP="002E6622">
            <w:pPr>
              <w:spacing w:after="40"/>
              <w:cnfStyle w:val="000000100000" w:firstRow="0" w:lastRow="0" w:firstColumn="0" w:lastColumn="0" w:oddVBand="0" w:evenVBand="0" w:oddHBand="1" w:evenHBand="0" w:firstRowFirstColumn="0" w:firstRowLastColumn="0" w:lastRowFirstColumn="0" w:lastRowLastColumn="0"/>
              <w:rPr>
                <w:rFonts w:cstheme="minorHAnsi"/>
                <w:sz w:val="18"/>
                <w:szCs w:val="18"/>
                <w:lang w:val="en-AU"/>
              </w:rPr>
            </w:pPr>
          </w:p>
        </w:tc>
      </w:tr>
    </w:tbl>
    <w:p w14:paraId="61208ABD" w14:textId="63F5593B" w:rsidR="005115BE" w:rsidRPr="00E0666F" w:rsidRDefault="005115BE" w:rsidP="00D858DF">
      <w:pPr>
        <w:pStyle w:val="Heading1"/>
        <w:ind w:right="-717"/>
        <w:rPr>
          <w:rFonts w:asciiTheme="minorHAnsi" w:hAnsiTheme="minorHAnsi" w:cstheme="minorHAnsi"/>
        </w:rPr>
      </w:pPr>
      <w:bookmarkStart w:id="147" w:name="_Toc184291264"/>
      <w:bookmarkStart w:id="148" w:name="_Toc175830272"/>
      <w:r w:rsidRPr="00E0666F">
        <w:rPr>
          <w:rFonts w:asciiTheme="minorHAnsi" w:hAnsiTheme="minorHAnsi" w:cstheme="minorHAnsi"/>
        </w:rPr>
        <w:t xml:space="preserve">Section </w:t>
      </w:r>
      <w:r w:rsidR="00806DB7">
        <w:rPr>
          <w:rFonts w:asciiTheme="minorHAnsi" w:hAnsiTheme="minorHAnsi" w:cstheme="minorHAnsi"/>
        </w:rPr>
        <w:t>4</w:t>
      </w:r>
      <w:r w:rsidR="00806DB7" w:rsidRPr="00E0666F">
        <w:rPr>
          <w:rFonts w:asciiTheme="minorHAnsi" w:hAnsiTheme="minorHAnsi" w:cstheme="minorHAnsi"/>
        </w:rPr>
        <w:t xml:space="preserve"> </w:t>
      </w:r>
      <w:r w:rsidRPr="00E0666F">
        <w:rPr>
          <w:rFonts w:asciiTheme="minorHAnsi" w:hAnsiTheme="minorHAnsi" w:cstheme="minorHAnsi"/>
        </w:rPr>
        <w:t>- Testing</w:t>
      </w:r>
      <w:bookmarkEnd w:id="147"/>
      <w:r w:rsidRPr="00E0666F">
        <w:rPr>
          <w:rFonts w:asciiTheme="minorHAnsi" w:hAnsiTheme="minorHAnsi" w:cstheme="minorHAnsi"/>
        </w:rPr>
        <w:t xml:space="preserve"> </w:t>
      </w:r>
      <w:bookmarkEnd w:id="148"/>
    </w:p>
    <w:p w14:paraId="38774DFA" w14:textId="1A29D4C1" w:rsidR="005115BE" w:rsidRDefault="005115BE" w:rsidP="00934DC9">
      <w:pPr>
        <w:rPr>
          <w:rFonts w:cstheme="minorHAnsi"/>
        </w:rPr>
      </w:pPr>
      <w:r w:rsidRPr="00F21308">
        <w:rPr>
          <w:rFonts w:cstheme="minorHAnsi"/>
        </w:rPr>
        <w:t>Testing your eInvoicing solution is different for each organisation and your provider. Below are some key considerations</w:t>
      </w:r>
      <w:r w:rsidR="00F21308">
        <w:rPr>
          <w:rFonts w:cstheme="minorHAnsi"/>
        </w:rPr>
        <w:t>.</w:t>
      </w:r>
      <w:r w:rsidR="00032153">
        <w:rPr>
          <w:rFonts w:cstheme="minorHAnsi"/>
        </w:rPr>
        <w:t xml:space="preserve"> </w:t>
      </w:r>
      <w:r w:rsidR="00EC6312">
        <w:rPr>
          <w:rFonts w:cstheme="minorHAnsi"/>
        </w:rPr>
        <w:t>Your</w:t>
      </w:r>
      <w:r w:rsidR="00032153">
        <w:rPr>
          <w:rFonts w:cstheme="minorHAnsi"/>
        </w:rPr>
        <w:t xml:space="preserve"> software </w:t>
      </w:r>
      <w:r w:rsidR="00EC6312">
        <w:rPr>
          <w:rFonts w:cstheme="minorHAnsi"/>
        </w:rPr>
        <w:t>and</w:t>
      </w:r>
      <w:r w:rsidR="00032153" w:rsidRPr="00032153">
        <w:rPr>
          <w:rFonts w:cstheme="minorHAnsi"/>
        </w:rPr>
        <w:t xml:space="preserve"> Access Point </w:t>
      </w:r>
      <w:r w:rsidR="00EC6312">
        <w:rPr>
          <w:rFonts w:cstheme="minorHAnsi"/>
        </w:rPr>
        <w:t>p</w:t>
      </w:r>
      <w:r w:rsidR="00032153" w:rsidRPr="00032153">
        <w:rPr>
          <w:rFonts w:cstheme="minorHAnsi"/>
        </w:rPr>
        <w:t>rovider</w:t>
      </w:r>
      <w:r w:rsidR="00EC6312">
        <w:rPr>
          <w:rFonts w:cstheme="minorHAnsi"/>
        </w:rPr>
        <w:t>s</w:t>
      </w:r>
      <w:r w:rsidR="00032153" w:rsidRPr="00032153">
        <w:rPr>
          <w:rFonts w:cstheme="minorHAnsi"/>
        </w:rPr>
        <w:t xml:space="preserve"> </w:t>
      </w:r>
      <w:r w:rsidR="00EC6312">
        <w:rPr>
          <w:rFonts w:cstheme="minorHAnsi"/>
        </w:rPr>
        <w:t>are key components of a robust testing phase</w:t>
      </w:r>
      <w:r w:rsidR="00032153" w:rsidRPr="00032153">
        <w:rPr>
          <w:rFonts w:cstheme="minorHAnsi"/>
        </w:rPr>
        <w:t>.</w:t>
      </w:r>
      <w:r w:rsidR="00032153">
        <w:rPr>
          <w:rStyle w:val="normaltextrun"/>
          <w:rFonts w:ascii="Titillium Web" w:hAnsi="Titillium Web"/>
          <w:color w:val="000000"/>
          <w:bdr w:val="none" w:sz="0" w:space="0" w:color="auto" w:frame="1"/>
          <w:lang w:val="en-GB"/>
        </w:rPr>
        <w:t> </w:t>
      </w:r>
    </w:p>
    <w:p w14:paraId="2DB823E2" w14:textId="77777777" w:rsidR="00E266AD" w:rsidRDefault="00E266AD" w:rsidP="003168E5">
      <w:pPr>
        <w:pStyle w:val="Heading3"/>
        <w:jc w:val="both"/>
        <w:rPr>
          <w:rFonts w:eastAsia="Times New Roman" w:cstheme="minorHAnsi"/>
        </w:rPr>
      </w:pPr>
      <w:bookmarkStart w:id="149" w:name="_Toc184291265"/>
      <w:bookmarkStart w:id="150" w:name="_Toc174358619"/>
      <w:bookmarkStart w:id="151" w:name="_Toc175830273"/>
      <w:r>
        <w:rPr>
          <w:rFonts w:eastAsia="Times New Roman" w:cstheme="minorHAnsi"/>
        </w:rPr>
        <w:t>Testing considerations</w:t>
      </w:r>
      <w:bookmarkEnd w:id="149"/>
    </w:p>
    <w:p w14:paraId="53F73714" w14:textId="60295BEB" w:rsidR="005115BE" w:rsidRPr="00E0666F" w:rsidRDefault="005115BE" w:rsidP="003168E5">
      <w:pPr>
        <w:pStyle w:val="Heading4"/>
        <w:jc w:val="both"/>
        <w:rPr>
          <w:rFonts w:eastAsia="Times New Roman"/>
        </w:rPr>
      </w:pPr>
      <w:bookmarkStart w:id="152" w:name="_Toc179283530"/>
      <w:bookmarkStart w:id="153" w:name="_Toc179289313"/>
      <w:bookmarkStart w:id="154" w:name="_Toc179370651"/>
      <w:bookmarkStart w:id="155" w:name="_Toc179898154"/>
      <w:r w:rsidRPr="00E0666F">
        <w:rPr>
          <w:rFonts w:eastAsia="Times New Roman"/>
        </w:rPr>
        <w:t>Work with your</w:t>
      </w:r>
      <w:r w:rsidR="00085539">
        <w:rPr>
          <w:rFonts w:eastAsia="Times New Roman"/>
        </w:rPr>
        <w:t xml:space="preserve"> </w:t>
      </w:r>
      <w:r w:rsidRPr="00E0666F">
        <w:rPr>
          <w:rFonts w:eastAsia="Times New Roman"/>
        </w:rPr>
        <w:t>testing partners (suppliers/customers)</w:t>
      </w:r>
      <w:bookmarkEnd w:id="150"/>
      <w:bookmarkEnd w:id="151"/>
      <w:bookmarkEnd w:id="152"/>
      <w:bookmarkEnd w:id="153"/>
      <w:bookmarkEnd w:id="154"/>
      <w:bookmarkEnd w:id="155"/>
    </w:p>
    <w:p w14:paraId="1BEB019E" w14:textId="304D6D8D" w:rsidR="005115BE" w:rsidRDefault="005115BE" w:rsidP="00700244">
      <w:pPr>
        <w:rPr>
          <w:rFonts w:cstheme="minorHAnsi"/>
        </w:rPr>
      </w:pPr>
      <w:r w:rsidRPr="000036EC">
        <w:rPr>
          <w:rFonts w:cstheme="minorHAnsi"/>
        </w:rPr>
        <w:t>Identif</w:t>
      </w:r>
      <w:r w:rsidR="00934DC9">
        <w:rPr>
          <w:rFonts w:cstheme="minorHAnsi"/>
        </w:rPr>
        <w:t>y</w:t>
      </w:r>
      <w:r w:rsidRPr="000036EC">
        <w:rPr>
          <w:rFonts w:cstheme="minorHAnsi"/>
        </w:rPr>
        <w:t xml:space="preserve"> </w:t>
      </w:r>
      <w:r w:rsidR="00183434">
        <w:rPr>
          <w:rFonts w:cstheme="minorHAnsi"/>
        </w:rPr>
        <w:t>key</w:t>
      </w:r>
      <w:r w:rsidRPr="000036EC">
        <w:rPr>
          <w:rFonts w:cstheme="minorHAnsi"/>
        </w:rPr>
        <w:t xml:space="preserve"> customers/suppliers </w:t>
      </w:r>
      <w:r w:rsidR="00183434">
        <w:rPr>
          <w:rFonts w:cstheme="minorHAnsi"/>
        </w:rPr>
        <w:t xml:space="preserve">for </w:t>
      </w:r>
      <w:r w:rsidRPr="000036EC">
        <w:rPr>
          <w:rFonts w:cstheme="minorHAnsi"/>
        </w:rPr>
        <w:t>your eInvoicing implementation</w:t>
      </w:r>
      <w:r w:rsidR="00934DC9">
        <w:rPr>
          <w:rFonts w:cstheme="minorHAnsi"/>
        </w:rPr>
        <w:t xml:space="preserve"> </w:t>
      </w:r>
      <w:r w:rsidR="004A4642">
        <w:rPr>
          <w:rFonts w:cstheme="minorHAnsi"/>
        </w:rPr>
        <w:t xml:space="preserve">– some of these stakeholders will become your testing partners. </w:t>
      </w:r>
      <w:r w:rsidRPr="000036EC">
        <w:rPr>
          <w:rFonts w:cstheme="minorHAnsi"/>
        </w:rPr>
        <w:t>A strong champion to work with can make this process much faster and more efficient</w:t>
      </w:r>
      <w:r w:rsidR="00934DC9">
        <w:rPr>
          <w:rFonts w:cstheme="minorHAnsi"/>
        </w:rPr>
        <w:t xml:space="preserve"> – so i</w:t>
      </w:r>
      <w:r w:rsidRPr="000036EC">
        <w:rPr>
          <w:rFonts w:cstheme="minorHAnsi"/>
        </w:rPr>
        <w:t>t’s worth investing the time upfront. Becoming familiar with the billing or FMIS software used by your suppliers can</w:t>
      </w:r>
      <w:r w:rsidR="00934DC9">
        <w:rPr>
          <w:rFonts w:cstheme="minorHAnsi"/>
        </w:rPr>
        <w:t xml:space="preserve"> also</w:t>
      </w:r>
      <w:r w:rsidRPr="000036EC">
        <w:rPr>
          <w:rFonts w:cstheme="minorHAnsi"/>
        </w:rPr>
        <w:t xml:space="preserve"> assist with forming test cases later.</w:t>
      </w:r>
    </w:p>
    <w:p w14:paraId="3786423E" w14:textId="77777777" w:rsidR="00E266AD" w:rsidRPr="000036EC" w:rsidRDefault="00E266AD" w:rsidP="00700244">
      <w:pPr>
        <w:rPr>
          <w:rFonts w:cstheme="minorHAnsi"/>
        </w:rPr>
      </w:pPr>
    </w:p>
    <w:p w14:paraId="21A9CD29" w14:textId="5F291D53" w:rsidR="005115BE" w:rsidRPr="00E0666F" w:rsidRDefault="005115BE" w:rsidP="00700244">
      <w:pPr>
        <w:pStyle w:val="Heading4"/>
        <w:rPr>
          <w:rFonts w:eastAsia="Times New Roman"/>
        </w:rPr>
      </w:pPr>
      <w:bookmarkStart w:id="156" w:name="_Toc174358620"/>
      <w:bookmarkStart w:id="157" w:name="_Toc175830274"/>
      <w:bookmarkStart w:id="158" w:name="_Toc179283531"/>
      <w:bookmarkStart w:id="159" w:name="_Toc179289314"/>
      <w:bookmarkStart w:id="160" w:name="_Toc179370652"/>
      <w:bookmarkStart w:id="161" w:name="_Toc179898155"/>
      <w:r w:rsidRPr="00E0666F">
        <w:rPr>
          <w:rFonts w:eastAsia="Times New Roman"/>
        </w:rPr>
        <w:t>Test or production environment</w:t>
      </w:r>
      <w:bookmarkEnd w:id="156"/>
      <w:bookmarkEnd w:id="157"/>
      <w:bookmarkEnd w:id="158"/>
      <w:bookmarkEnd w:id="159"/>
      <w:bookmarkEnd w:id="160"/>
      <w:bookmarkEnd w:id="161"/>
    </w:p>
    <w:p w14:paraId="0A3071AB" w14:textId="267680FC" w:rsidR="005115BE" w:rsidRPr="000036EC" w:rsidRDefault="005115BE" w:rsidP="00700244">
      <w:pPr>
        <w:rPr>
          <w:rFonts w:cstheme="minorHAnsi"/>
        </w:rPr>
      </w:pPr>
      <w:r w:rsidRPr="000036EC">
        <w:rPr>
          <w:rFonts w:cstheme="minorHAnsi"/>
        </w:rPr>
        <w:t xml:space="preserve">One thing to consider is whether you/your partner will be sending test eInvoices to a test environment or </w:t>
      </w:r>
      <w:r w:rsidR="00B7292E">
        <w:rPr>
          <w:rFonts w:cstheme="minorHAnsi"/>
        </w:rPr>
        <w:t>piloting in your</w:t>
      </w:r>
      <w:r w:rsidRPr="000036EC">
        <w:rPr>
          <w:rFonts w:cstheme="minorHAnsi"/>
        </w:rPr>
        <w:t xml:space="preserve"> production environment</w:t>
      </w:r>
      <w:r w:rsidR="00085539">
        <w:rPr>
          <w:rFonts w:cstheme="minorHAnsi"/>
        </w:rPr>
        <w:t>:</w:t>
      </w:r>
    </w:p>
    <w:p w14:paraId="7F856371" w14:textId="1A0FD814" w:rsidR="005115BE" w:rsidRPr="000036EC" w:rsidRDefault="005115BE" w:rsidP="00700244">
      <w:pPr>
        <w:pStyle w:val="ListParagraph"/>
      </w:pPr>
      <w:r w:rsidRPr="000036EC">
        <w:t xml:space="preserve">Receiving in the production environment has the benefits of being able to test how your real process and systems react to the eInvoice. </w:t>
      </w:r>
      <w:r w:rsidR="003222C8">
        <w:t>You may wish to consider transmitting low value invoices with a purchase order number created specifically for testing</w:t>
      </w:r>
      <w:r w:rsidR="00B71A29">
        <w:t>.</w:t>
      </w:r>
    </w:p>
    <w:p w14:paraId="3B44DA57" w14:textId="372C0FE1" w:rsidR="005115BE" w:rsidRDefault="00085539" w:rsidP="00700244">
      <w:pPr>
        <w:pStyle w:val="ListParagraph"/>
      </w:pPr>
      <w:r>
        <w:t>A</w:t>
      </w:r>
      <w:r w:rsidR="005115BE" w:rsidRPr="000036EC">
        <w:t xml:space="preserve"> test environment can be useful to protect existing systems</w:t>
      </w:r>
      <w:r w:rsidR="00B71A29">
        <w:t xml:space="preserve"> </w:t>
      </w:r>
      <w:proofErr w:type="gramStart"/>
      <w:r w:rsidR="00B71A29">
        <w:t xml:space="preserve">but in some </w:t>
      </w:r>
      <w:r w:rsidR="00373A3C">
        <w:t>cases,</w:t>
      </w:r>
      <w:proofErr w:type="gramEnd"/>
      <w:r w:rsidR="00B71A29">
        <w:t xml:space="preserve"> users do not have full interface access to the FMIS, meaning the life cycle </w:t>
      </w:r>
      <w:r w:rsidR="00952687">
        <w:t xml:space="preserve">of the eInvoice </w:t>
      </w:r>
      <w:r w:rsidR="00B71A29">
        <w:t>may not be fully visible</w:t>
      </w:r>
      <w:r w:rsidR="005115BE" w:rsidRPr="000036EC">
        <w:t xml:space="preserve">. </w:t>
      </w:r>
    </w:p>
    <w:p w14:paraId="3F693DDA" w14:textId="77777777" w:rsidR="00E266AD" w:rsidRPr="000036EC" w:rsidRDefault="00E266AD" w:rsidP="00700244">
      <w:pPr>
        <w:pStyle w:val="ListParagraph"/>
        <w:numPr>
          <w:ilvl w:val="0"/>
          <w:numId w:val="0"/>
        </w:numPr>
        <w:ind w:left="567"/>
      </w:pPr>
    </w:p>
    <w:p w14:paraId="5B7911D9" w14:textId="408E419D" w:rsidR="005115BE" w:rsidRPr="00E0666F" w:rsidRDefault="00D858DF" w:rsidP="00700244">
      <w:pPr>
        <w:pStyle w:val="Heading4"/>
        <w:rPr>
          <w:rFonts w:eastAsia="Times New Roman"/>
        </w:rPr>
      </w:pPr>
      <w:bookmarkStart w:id="162" w:name="_Toc175830275"/>
      <w:bookmarkStart w:id="163" w:name="_Toc179283532"/>
      <w:bookmarkStart w:id="164" w:name="_Toc179289315"/>
      <w:bookmarkStart w:id="165" w:name="_Toc179370653"/>
      <w:bookmarkStart w:id="166" w:name="_Toc179898156"/>
      <w:r>
        <w:rPr>
          <w:rFonts w:eastAsia="Times New Roman"/>
        </w:rPr>
        <w:t>M</w:t>
      </w:r>
      <w:r w:rsidR="005115BE" w:rsidRPr="00E0666F">
        <w:rPr>
          <w:rFonts w:eastAsia="Times New Roman"/>
        </w:rPr>
        <w:t>onitor</w:t>
      </w:r>
      <w:bookmarkEnd w:id="162"/>
      <w:r w:rsidR="005115BE" w:rsidRPr="00E0666F">
        <w:rPr>
          <w:rFonts w:eastAsia="Times New Roman"/>
        </w:rPr>
        <w:t xml:space="preserve"> </w:t>
      </w:r>
      <w:r>
        <w:rPr>
          <w:rFonts w:eastAsia="Times New Roman"/>
        </w:rPr>
        <w:t>eInvoices</w:t>
      </w:r>
      <w:bookmarkEnd w:id="163"/>
      <w:bookmarkEnd w:id="164"/>
      <w:bookmarkEnd w:id="165"/>
      <w:bookmarkEnd w:id="166"/>
    </w:p>
    <w:p w14:paraId="1995B2A2" w14:textId="5F837B4A" w:rsidR="005115BE" w:rsidRPr="00626064" w:rsidRDefault="005115BE" w:rsidP="00700244">
      <w:pPr>
        <w:rPr>
          <w:rFonts w:cstheme="minorHAnsi"/>
          <w:highlight w:val="yellow"/>
        </w:rPr>
      </w:pPr>
      <w:r w:rsidRPr="000036EC">
        <w:rPr>
          <w:rFonts w:cstheme="minorHAnsi"/>
        </w:rPr>
        <w:t xml:space="preserve">Real time monitoring of eInvoices coming in </w:t>
      </w:r>
      <w:r w:rsidR="009F0BB3">
        <w:rPr>
          <w:rFonts w:cstheme="minorHAnsi"/>
        </w:rPr>
        <w:t>(</w:t>
      </w:r>
      <w:r w:rsidRPr="000036EC">
        <w:rPr>
          <w:rFonts w:cstheme="minorHAnsi"/>
        </w:rPr>
        <w:t>their co</w:t>
      </w:r>
      <w:r w:rsidRPr="009F0BB3">
        <w:rPr>
          <w:rFonts w:cstheme="minorHAnsi"/>
        </w:rPr>
        <w:t>ntent</w:t>
      </w:r>
      <w:r w:rsidR="00D858DF" w:rsidRPr="009F0BB3">
        <w:rPr>
          <w:rFonts w:cstheme="minorHAnsi"/>
        </w:rPr>
        <w:t>/</w:t>
      </w:r>
      <w:r w:rsidRPr="009F0BB3">
        <w:rPr>
          <w:rFonts w:cstheme="minorHAnsi"/>
        </w:rPr>
        <w:t>timing etc</w:t>
      </w:r>
      <w:r w:rsidR="009F0BB3" w:rsidRPr="009F0BB3">
        <w:rPr>
          <w:rFonts w:cstheme="minorHAnsi"/>
        </w:rPr>
        <w:t>)</w:t>
      </w:r>
      <w:r w:rsidRPr="009F0BB3">
        <w:rPr>
          <w:rFonts w:cstheme="minorHAnsi"/>
        </w:rPr>
        <w:t xml:space="preserve"> is critical to testing efficiently. Work with your provider to ensure access to a real time view of an inbound Peppol payload</w:t>
      </w:r>
      <w:r w:rsidR="00626064" w:rsidRPr="009F0BB3">
        <w:rPr>
          <w:rFonts w:cstheme="minorHAnsi"/>
        </w:rPr>
        <w:t xml:space="preserve"> (e.g. via a monitoring or gateway portal)</w:t>
      </w:r>
      <w:r w:rsidRPr="009F0BB3">
        <w:rPr>
          <w:rFonts w:cstheme="minorHAnsi"/>
        </w:rPr>
        <w:t xml:space="preserve">. </w:t>
      </w:r>
    </w:p>
    <w:p w14:paraId="1EF2AD19" w14:textId="77777777" w:rsidR="005115BE" w:rsidRDefault="005115BE" w:rsidP="00700244">
      <w:pPr>
        <w:rPr>
          <w:rFonts w:cstheme="minorHAnsi"/>
        </w:rPr>
      </w:pPr>
      <w:r w:rsidRPr="000036EC">
        <w:rPr>
          <w:rFonts w:cstheme="minorHAnsi"/>
        </w:rPr>
        <w:t xml:space="preserve">This will also allow you to review the contents of XML data sent and effectively troubleshoot issues. </w:t>
      </w:r>
    </w:p>
    <w:p w14:paraId="2555791D" w14:textId="77777777" w:rsidR="00E266AD" w:rsidRPr="000036EC" w:rsidRDefault="00E266AD" w:rsidP="000036EC">
      <w:pPr>
        <w:rPr>
          <w:rFonts w:cstheme="minorHAnsi"/>
        </w:rPr>
      </w:pPr>
    </w:p>
    <w:p w14:paraId="5EE74D0E" w14:textId="3F99C720" w:rsidR="005115BE" w:rsidRPr="00E0666F" w:rsidRDefault="00963BCB" w:rsidP="000036EC">
      <w:pPr>
        <w:pStyle w:val="Heading3"/>
        <w:rPr>
          <w:rFonts w:cstheme="minorHAnsi"/>
        </w:rPr>
      </w:pPr>
      <w:bookmarkStart w:id="167" w:name="_Toc184291266"/>
      <w:r>
        <w:rPr>
          <w:rFonts w:cstheme="minorHAnsi"/>
        </w:rPr>
        <w:t>Testing checklist</w:t>
      </w:r>
      <w:bookmarkEnd w:id="167"/>
    </w:p>
    <w:p w14:paraId="6A83FC08" w14:textId="26E77B4C" w:rsidR="005115BE" w:rsidRPr="00E0666F" w:rsidRDefault="004A4642" w:rsidP="00934DC9">
      <w:pPr>
        <w:rPr>
          <w:rFonts w:cstheme="minorHAnsi"/>
        </w:rPr>
      </w:pPr>
      <w:r>
        <w:rPr>
          <w:rFonts w:cstheme="minorHAnsi"/>
        </w:rPr>
        <w:t>I</w:t>
      </w:r>
      <w:r w:rsidR="005115BE" w:rsidRPr="00E0666F">
        <w:rPr>
          <w:rFonts w:cstheme="minorHAnsi"/>
        </w:rPr>
        <w:t xml:space="preserve">t’s important to capture a cross section of invoices currently received by ensuring test cases include a combination of BAU and edge cases where adjustments to processes have been required. </w:t>
      </w:r>
    </w:p>
    <w:p w14:paraId="68A2E115" w14:textId="3593F2A0" w:rsidR="009F0BB3" w:rsidRDefault="005115BE" w:rsidP="009F0BB3">
      <w:pPr>
        <w:jc w:val="both"/>
        <w:rPr>
          <w:rFonts w:cstheme="minorHAnsi"/>
        </w:rPr>
      </w:pPr>
      <w:r w:rsidRPr="00E0666F">
        <w:rPr>
          <w:rFonts w:cstheme="minorHAnsi"/>
        </w:rPr>
        <w:t>Among the things worth testing are:</w:t>
      </w:r>
    </w:p>
    <w:tbl>
      <w:tblPr>
        <w:tblStyle w:val="GridTable4"/>
        <w:tblW w:w="9209" w:type="dxa"/>
        <w:tblCellMar>
          <w:top w:w="108" w:type="dxa"/>
        </w:tblCellMar>
        <w:tblLook w:val="04A0" w:firstRow="1" w:lastRow="0" w:firstColumn="1" w:lastColumn="0" w:noHBand="0" w:noVBand="1"/>
      </w:tblPr>
      <w:tblGrid>
        <w:gridCol w:w="7225"/>
        <w:gridCol w:w="1984"/>
      </w:tblGrid>
      <w:tr w:rsidR="009F0BB3" w:rsidRPr="00E0666F" w14:paraId="1485363E" w14:textId="77777777" w:rsidTr="008D79AE">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7225" w:type="dxa"/>
            <w:tcBorders>
              <w:bottom w:val="single" w:sz="4" w:space="0" w:color="auto"/>
            </w:tcBorders>
            <w:shd w:val="clear" w:color="auto" w:fill="007581"/>
            <w:vAlign w:val="center"/>
            <w:hideMark/>
          </w:tcPr>
          <w:p w14:paraId="4BA1E36E" w14:textId="77777777" w:rsidR="009F0BB3" w:rsidRPr="00E0666F" w:rsidRDefault="009F0BB3" w:rsidP="00955472">
            <w:pPr>
              <w:rPr>
                <w:rFonts w:cstheme="minorHAnsi"/>
                <w:b w:val="0"/>
                <w:bCs w:val="0"/>
              </w:rPr>
            </w:pPr>
            <w:r>
              <w:rPr>
                <w:rFonts w:cstheme="minorHAnsi"/>
              </w:rPr>
              <w:t>Task</w:t>
            </w:r>
          </w:p>
        </w:tc>
        <w:tc>
          <w:tcPr>
            <w:tcW w:w="1984" w:type="dxa"/>
            <w:tcBorders>
              <w:bottom w:val="single" w:sz="4" w:space="0" w:color="auto"/>
            </w:tcBorders>
            <w:shd w:val="clear" w:color="auto" w:fill="007581"/>
          </w:tcPr>
          <w:p w14:paraId="1C9ED605" w14:textId="77777777" w:rsidR="009F0BB3" w:rsidRDefault="009F0BB3" w:rsidP="00955472">
            <w:pPr>
              <w:cnfStyle w:val="100000000000" w:firstRow="1" w:lastRow="0" w:firstColumn="0" w:lastColumn="0" w:oddVBand="0" w:evenVBand="0" w:oddHBand="0" w:evenHBand="0" w:firstRowFirstColumn="0" w:firstRowLastColumn="0" w:lastRowFirstColumn="0" w:lastRowLastColumn="0"/>
              <w:rPr>
                <w:rFonts w:cstheme="minorHAnsi"/>
              </w:rPr>
            </w:pPr>
            <w:r w:rsidRPr="001F437A">
              <w:rPr>
                <w:rFonts w:cstheme="minorHAnsi"/>
              </w:rPr>
              <w:t xml:space="preserve">Done  </w:t>
            </w:r>
            <w:r w:rsidRPr="001F437A">
              <w:rPr>
                <w:rFonts w:cstheme="minorHAnsi"/>
              </w:rPr>
              <w:sym w:font="Wingdings" w:char="F0FC"/>
            </w:r>
          </w:p>
        </w:tc>
      </w:tr>
      <w:tr w:rsidR="009F0BB3" w:rsidRPr="00E0666F" w14:paraId="49C77773" w14:textId="77777777" w:rsidTr="008D79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74299A" w14:textId="1CC608B3" w:rsidR="009F0BB3" w:rsidRPr="009F0BB3" w:rsidRDefault="009F0BB3" w:rsidP="00955472">
            <w:pPr>
              <w:spacing w:after="40"/>
              <w:rPr>
                <w:rFonts w:cstheme="minorHAnsi"/>
                <w:b w:val="0"/>
                <w:bCs w:val="0"/>
              </w:rPr>
            </w:pPr>
            <w:r w:rsidRPr="009A05B6">
              <w:rPr>
                <w:rFonts w:cstheme="minorHAnsi"/>
              </w:rPr>
              <w:t>Purchase order</w:t>
            </w:r>
            <w:r w:rsidR="00EC6312">
              <w:rPr>
                <w:rFonts w:cstheme="minorHAnsi"/>
              </w:rPr>
              <w:t xml:space="preserve"> numbers on eInvoices</w:t>
            </w:r>
            <w:r w:rsidRPr="009A05B6">
              <w:rPr>
                <w:rFonts w:cstheme="minorHAnsi"/>
              </w:rPr>
              <w:t xml:space="preserve"> </w:t>
            </w:r>
            <w:r w:rsidRPr="009F0BB3">
              <w:rPr>
                <w:rFonts w:cstheme="minorHAnsi"/>
                <w:b w:val="0"/>
                <w:bCs w:val="0"/>
              </w:rPr>
              <w:t>(if applicable)</w:t>
            </w:r>
          </w:p>
          <w:p w14:paraId="557E9362" w14:textId="6BF33330" w:rsidR="009F0BB3" w:rsidRPr="007526D9" w:rsidRDefault="009F0BB3" w:rsidP="00955472">
            <w:pPr>
              <w:spacing w:after="40"/>
              <w:rPr>
                <w:rFonts w:cstheme="minorHAnsi"/>
                <w:i/>
                <w:iCs/>
              </w:rPr>
            </w:pPr>
            <w:r w:rsidRPr="009F0BB3">
              <w:rPr>
                <w:rFonts w:cstheme="minorHAnsi"/>
                <w:b w:val="0"/>
                <w:bCs w:val="0"/>
              </w:rPr>
              <w:t>This is important where the supplier and/or the customer have mandatory purchase ordering in place</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E8EC8B" w14:textId="77777777" w:rsidR="009F0BB3" w:rsidRPr="00955472" w:rsidRDefault="009F0BB3" w:rsidP="00955472">
            <w:pPr>
              <w:spacing w:after="4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9F0BB3" w:rsidRPr="00E0666F" w14:paraId="27FD2650" w14:textId="77777777" w:rsidTr="008D79AE">
        <w:trPr>
          <w:trHeight w:val="20"/>
        </w:trPr>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auto"/>
              <w:left w:val="single" w:sz="4" w:space="0" w:color="auto"/>
              <w:bottom w:val="single" w:sz="4" w:space="0" w:color="auto"/>
              <w:right w:val="single" w:sz="4" w:space="0" w:color="auto"/>
            </w:tcBorders>
            <w:shd w:val="clear" w:color="auto" w:fill="auto"/>
          </w:tcPr>
          <w:p w14:paraId="14FA4980" w14:textId="77777777" w:rsidR="009F0BB3" w:rsidRDefault="009F0BB3" w:rsidP="009F0BB3">
            <w:pPr>
              <w:spacing w:after="40"/>
              <w:rPr>
                <w:rFonts w:cstheme="minorHAnsi"/>
                <w:b w:val="0"/>
                <w:bCs w:val="0"/>
              </w:rPr>
            </w:pPr>
            <w:r w:rsidRPr="009F0BB3">
              <w:rPr>
                <w:rFonts w:cstheme="minorHAnsi"/>
              </w:rPr>
              <w:t>Mapping of references</w:t>
            </w:r>
          </w:p>
          <w:p w14:paraId="44ADF9FD" w14:textId="47D36C41" w:rsidR="009F0BB3" w:rsidRPr="009F0BB3" w:rsidRDefault="009F0BB3" w:rsidP="009F0BB3">
            <w:pPr>
              <w:spacing w:after="40"/>
              <w:rPr>
                <w:rFonts w:cstheme="minorHAnsi"/>
                <w:b w:val="0"/>
                <w:bCs w:val="0"/>
                <w:i/>
                <w:iCs/>
              </w:rPr>
            </w:pPr>
            <w:r w:rsidRPr="009F0BB3">
              <w:rPr>
                <w:rFonts w:cstheme="minorHAnsi"/>
                <w:b w:val="0"/>
                <w:bCs w:val="0"/>
              </w:rPr>
              <w:t>Do the required references land in the correct place?</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615C2B7C" w14:textId="77777777" w:rsidR="009F0BB3" w:rsidRPr="00955472" w:rsidRDefault="009F0BB3" w:rsidP="00955472">
            <w:pPr>
              <w:spacing w:after="40"/>
              <w:cnfStyle w:val="000000000000" w:firstRow="0" w:lastRow="0" w:firstColumn="0" w:lastColumn="0" w:oddVBand="0" w:evenVBand="0" w:oddHBand="0" w:evenHBand="0" w:firstRowFirstColumn="0" w:firstRowLastColumn="0" w:lastRowFirstColumn="0" w:lastRowLastColumn="0"/>
              <w:rPr>
                <w:rFonts w:cstheme="minorHAnsi"/>
                <w:sz w:val="18"/>
                <w:szCs w:val="18"/>
                <w:lang w:val="en-AU"/>
              </w:rPr>
            </w:pPr>
          </w:p>
        </w:tc>
      </w:tr>
      <w:tr w:rsidR="009F0BB3" w:rsidRPr="00E0666F" w14:paraId="1A3EFB23" w14:textId="77777777" w:rsidTr="008D79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B3A4FA" w14:textId="17B962A6" w:rsidR="009F0BB3" w:rsidRPr="007526D9" w:rsidRDefault="009F0BB3" w:rsidP="00955472">
            <w:pPr>
              <w:spacing w:after="40"/>
              <w:rPr>
                <w:rFonts w:cstheme="minorHAnsi"/>
                <w:i/>
                <w:iCs/>
              </w:rPr>
            </w:pPr>
            <w:r w:rsidRPr="009A05B6">
              <w:rPr>
                <w:rFonts w:cstheme="minorHAnsi"/>
              </w:rPr>
              <w:t>Manually checking details such as amounts, dates, descriptions, attachments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CCE376" w14:textId="77777777" w:rsidR="009F0BB3" w:rsidRPr="00955472" w:rsidRDefault="009F0BB3" w:rsidP="00955472">
            <w:pPr>
              <w:spacing w:after="4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9F0BB3" w:rsidRPr="00E0666F" w14:paraId="1B719309" w14:textId="77777777" w:rsidTr="008D79AE">
        <w:trPr>
          <w:trHeight w:val="20"/>
        </w:trPr>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auto"/>
              <w:left w:val="single" w:sz="4" w:space="0" w:color="auto"/>
              <w:bottom w:val="single" w:sz="4" w:space="0" w:color="auto"/>
              <w:right w:val="single" w:sz="4" w:space="0" w:color="auto"/>
            </w:tcBorders>
            <w:shd w:val="clear" w:color="auto" w:fill="auto"/>
          </w:tcPr>
          <w:p w14:paraId="7E57B7A7" w14:textId="5CBA5A13" w:rsidR="009F0BB3" w:rsidRPr="009F0BB3" w:rsidRDefault="009F0BB3" w:rsidP="009F0BB3">
            <w:pPr>
              <w:spacing w:after="40"/>
              <w:rPr>
                <w:rFonts w:cstheme="minorHAnsi"/>
              </w:rPr>
            </w:pPr>
            <w:r w:rsidRPr="009F0BB3">
              <w:rPr>
                <w:rFonts w:cstheme="minorHAnsi"/>
              </w:rPr>
              <w:t xml:space="preserve">Invoices with single lines as well as those with </w:t>
            </w:r>
            <w:r w:rsidR="00513E59" w:rsidRPr="009F0BB3">
              <w:rPr>
                <w:rFonts w:cstheme="minorHAnsi"/>
              </w:rPr>
              <w:t>multiple lines</w:t>
            </w:r>
            <w:r w:rsidR="00B773B4">
              <w:rPr>
                <w:rFonts w:cstheme="minorHAnsi"/>
              </w:rPr>
              <w:t xml:space="preserve"> and multiple schedules</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062D85C5" w14:textId="77777777" w:rsidR="009F0BB3" w:rsidRPr="00955472" w:rsidRDefault="009F0BB3" w:rsidP="00955472">
            <w:pPr>
              <w:spacing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9F0BB3" w:rsidRPr="00E0666F" w14:paraId="4ACFD60F" w14:textId="77777777" w:rsidTr="008D79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D842D5" w14:textId="0AE028FC" w:rsidR="009F0BB3" w:rsidRPr="009F0BB3" w:rsidRDefault="009F0BB3" w:rsidP="009F0BB3">
            <w:pPr>
              <w:spacing w:after="40"/>
              <w:rPr>
                <w:rFonts w:cstheme="minorHAnsi"/>
              </w:rPr>
            </w:pPr>
            <w:r w:rsidRPr="009F0BB3">
              <w:rPr>
                <w:rFonts w:cstheme="minorHAnsi"/>
              </w:rPr>
              <w:t>Receipt of credit notes/negative invoices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889BDB" w14:textId="77777777" w:rsidR="009F0BB3" w:rsidRPr="00955472" w:rsidRDefault="009F0BB3" w:rsidP="00955472">
            <w:pPr>
              <w:spacing w:after="40"/>
              <w:cnfStyle w:val="000000100000" w:firstRow="0" w:lastRow="0" w:firstColumn="0" w:lastColumn="0" w:oddVBand="0" w:evenVBand="0" w:oddHBand="1" w:evenHBand="0" w:firstRowFirstColumn="0" w:firstRowLastColumn="0" w:lastRowFirstColumn="0" w:lastRowLastColumn="0"/>
              <w:rPr>
                <w:rFonts w:cstheme="minorHAnsi"/>
                <w:sz w:val="18"/>
                <w:szCs w:val="18"/>
                <w:lang w:val="en-AU"/>
              </w:rPr>
            </w:pPr>
          </w:p>
        </w:tc>
      </w:tr>
      <w:tr w:rsidR="009F0BB3" w:rsidRPr="00E0666F" w14:paraId="325ADD40" w14:textId="77777777" w:rsidTr="008D79AE">
        <w:trPr>
          <w:trHeight w:val="20"/>
        </w:trPr>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auto"/>
              <w:left w:val="single" w:sz="4" w:space="0" w:color="auto"/>
              <w:bottom w:val="single" w:sz="4" w:space="0" w:color="auto"/>
              <w:right w:val="single" w:sz="4" w:space="0" w:color="auto"/>
            </w:tcBorders>
            <w:shd w:val="clear" w:color="auto" w:fill="FFFFFF" w:themeFill="background1"/>
          </w:tcPr>
          <w:p w14:paraId="2253CB74" w14:textId="148FC8D9" w:rsidR="009F0BB3" w:rsidRPr="00394363" w:rsidRDefault="009F0BB3" w:rsidP="009F0BB3">
            <w:pPr>
              <w:spacing w:before="100" w:beforeAutospacing="1" w:after="100" w:afterAutospacing="1"/>
              <w:rPr>
                <w:rFonts w:cstheme="minorHAnsi"/>
              </w:rPr>
            </w:pPr>
            <w:r w:rsidRPr="009A05B6">
              <w:rPr>
                <w:rFonts w:cstheme="minorHAnsi"/>
              </w:rPr>
              <w:t xml:space="preserve">Scenarios </w:t>
            </w:r>
            <w:r w:rsidR="00755DA1">
              <w:rPr>
                <w:rFonts w:cstheme="minorHAnsi"/>
              </w:rPr>
              <w:t>where</w:t>
            </w:r>
            <w:r w:rsidRPr="009A05B6">
              <w:rPr>
                <w:rFonts w:cstheme="minorHAnsi"/>
              </w:rPr>
              <w:t xml:space="preserve"> processes to be </w:t>
            </w:r>
            <w:r>
              <w:rPr>
                <w:rFonts w:cstheme="minorHAnsi"/>
              </w:rPr>
              <w:t>updated</w:t>
            </w:r>
            <w:r w:rsidRPr="009A05B6">
              <w:rPr>
                <w:rFonts w:cstheme="minorHAnsi"/>
              </w:rPr>
              <w:t xml:space="preserve"> to enable eInvoicing</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03B0D7FE" w14:textId="77777777" w:rsidR="009F0BB3" w:rsidRPr="00955472" w:rsidRDefault="009F0BB3" w:rsidP="00955472">
            <w:pPr>
              <w:spacing w:after="40"/>
              <w:cnfStyle w:val="000000000000" w:firstRow="0" w:lastRow="0" w:firstColumn="0" w:lastColumn="0" w:oddVBand="0" w:evenVBand="0" w:oddHBand="0" w:evenHBand="0" w:firstRowFirstColumn="0" w:firstRowLastColumn="0" w:lastRowFirstColumn="0" w:lastRowLastColumn="0"/>
              <w:rPr>
                <w:rFonts w:cstheme="minorHAnsi"/>
                <w:sz w:val="18"/>
                <w:szCs w:val="18"/>
                <w:lang w:val="en-AU"/>
              </w:rPr>
            </w:pPr>
          </w:p>
        </w:tc>
      </w:tr>
      <w:tr w:rsidR="009F0BB3" w:rsidRPr="00E0666F" w14:paraId="2643514C" w14:textId="77777777" w:rsidTr="008D79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D1F525" w14:textId="77777777" w:rsidR="00755DA1" w:rsidRPr="00755DA1" w:rsidRDefault="00755DA1" w:rsidP="00955472">
            <w:pPr>
              <w:spacing w:after="40"/>
              <w:rPr>
                <w:rFonts w:cstheme="minorHAnsi"/>
              </w:rPr>
            </w:pPr>
            <w:r w:rsidRPr="00755DA1">
              <w:rPr>
                <w:rFonts w:cstheme="minorHAnsi"/>
              </w:rPr>
              <w:t>Different billing software</w:t>
            </w:r>
          </w:p>
          <w:p w14:paraId="62E6C002" w14:textId="7A93A947" w:rsidR="009F0BB3" w:rsidRPr="00393151" w:rsidRDefault="00393151" w:rsidP="00955472">
            <w:pPr>
              <w:spacing w:after="40"/>
              <w:rPr>
                <w:rFonts w:cstheme="minorHAnsi"/>
                <w:b w:val="0"/>
                <w:bCs w:val="0"/>
              </w:rPr>
            </w:pPr>
            <w:r w:rsidRPr="00393151">
              <w:rPr>
                <w:rFonts w:cstheme="minorHAnsi"/>
                <w:b w:val="0"/>
                <w:bCs w:val="0"/>
              </w:rPr>
              <w:t xml:space="preserve">The receipt of eInvoices from the main billing or FMIS software used by your suppliers and ensuring test cases cover a range of these products. For example, many smaller suppliers may use Xero or MYOB; recruitment suppliers may use </w:t>
            </w:r>
            <w:proofErr w:type="spellStart"/>
            <w:r w:rsidRPr="00393151">
              <w:rPr>
                <w:rFonts w:cstheme="minorHAnsi"/>
                <w:b w:val="0"/>
                <w:bCs w:val="0"/>
              </w:rPr>
              <w:t>Invoxy</w:t>
            </w:r>
            <w:proofErr w:type="spellEnd"/>
            <w:r w:rsidRPr="00393151">
              <w:rPr>
                <w:rFonts w:cstheme="minorHAnsi"/>
                <w:b w:val="0"/>
                <w:bCs w:val="0"/>
              </w:rPr>
              <w:t>, FastTrack360 or Envisage. It can be helpful to start by choosing a supplier using each product so that any intricacies with the product can be ironed out early, before widening the scope</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60EBCF" w14:textId="77777777" w:rsidR="009F0BB3" w:rsidRPr="00955472" w:rsidRDefault="009F0BB3" w:rsidP="00955472">
            <w:pPr>
              <w:spacing w:after="40"/>
              <w:cnfStyle w:val="000000100000" w:firstRow="0" w:lastRow="0" w:firstColumn="0" w:lastColumn="0" w:oddVBand="0" w:evenVBand="0" w:oddHBand="1" w:evenHBand="0" w:firstRowFirstColumn="0" w:firstRowLastColumn="0" w:lastRowFirstColumn="0" w:lastRowLastColumn="0"/>
              <w:rPr>
                <w:rFonts w:cstheme="minorHAnsi"/>
                <w:sz w:val="18"/>
                <w:szCs w:val="18"/>
                <w:lang w:val="en-AU"/>
              </w:rPr>
            </w:pPr>
          </w:p>
        </w:tc>
      </w:tr>
      <w:tr w:rsidR="00393151" w:rsidRPr="00E0666F" w14:paraId="4CB067FF" w14:textId="77777777" w:rsidTr="008D79AE">
        <w:trPr>
          <w:trHeight w:val="20"/>
        </w:trPr>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auto"/>
              <w:left w:val="single" w:sz="4" w:space="0" w:color="auto"/>
              <w:bottom w:val="single" w:sz="4" w:space="0" w:color="auto"/>
              <w:right w:val="single" w:sz="4" w:space="0" w:color="auto"/>
            </w:tcBorders>
            <w:shd w:val="clear" w:color="auto" w:fill="FFFFFF" w:themeFill="background1"/>
          </w:tcPr>
          <w:p w14:paraId="186A415B" w14:textId="77777777" w:rsidR="00393151" w:rsidRPr="00393151" w:rsidRDefault="00393151" w:rsidP="00955472">
            <w:pPr>
              <w:spacing w:after="40"/>
              <w:rPr>
                <w:rFonts w:cstheme="minorHAnsi"/>
              </w:rPr>
            </w:pPr>
            <w:r w:rsidRPr="00393151">
              <w:rPr>
                <w:rFonts w:cstheme="minorHAnsi"/>
              </w:rPr>
              <w:t>Duplicate invoices</w:t>
            </w:r>
          </w:p>
          <w:p w14:paraId="187460FF" w14:textId="58E1474B" w:rsidR="00393151" w:rsidRPr="00393151" w:rsidRDefault="00393151" w:rsidP="00955472">
            <w:pPr>
              <w:spacing w:after="40"/>
              <w:rPr>
                <w:rFonts w:cstheme="minorHAnsi"/>
                <w:b w:val="0"/>
                <w:bCs w:val="0"/>
              </w:rPr>
            </w:pPr>
            <w:r>
              <w:rPr>
                <w:rFonts w:cstheme="minorHAnsi"/>
                <w:b w:val="0"/>
                <w:bCs w:val="0"/>
              </w:rPr>
              <w:t>I</w:t>
            </w:r>
            <w:r w:rsidRPr="00393151">
              <w:rPr>
                <w:rFonts w:cstheme="minorHAnsi"/>
                <w:b w:val="0"/>
                <w:bCs w:val="0"/>
              </w:rPr>
              <w:t>t</w:t>
            </w:r>
            <w:r>
              <w:rPr>
                <w:rFonts w:cstheme="minorHAnsi"/>
                <w:b w:val="0"/>
                <w:bCs w:val="0"/>
              </w:rPr>
              <w:t>’</w:t>
            </w:r>
            <w:r w:rsidRPr="00393151">
              <w:rPr>
                <w:rFonts w:cstheme="minorHAnsi"/>
                <w:b w:val="0"/>
                <w:bCs w:val="0"/>
              </w:rPr>
              <w:t>s important to note that</w:t>
            </w:r>
            <w:r w:rsidR="003222C8">
              <w:rPr>
                <w:rFonts w:cstheme="minorHAnsi"/>
                <w:b w:val="0"/>
                <w:bCs w:val="0"/>
              </w:rPr>
              <w:t xml:space="preserve"> the Peppol network will allow</w:t>
            </w:r>
            <w:r w:rsidRPr="00393151">
              <w:rPr>
                <w:rFonts w:cstheme="minorHAnsi"/>
                <w:b w:val="0"/>
                <w:bCs w:val="0"/>
              </w:rPr>
              <w:t xml:space="preserve"> an eInvoice </w:t>
            </w:r>
            <w:r w:rsidR="003222C8">
              <w:rPr>
                <w:rFonts w:cstheme="minorHAnsi"/>
                <w:b w:val="0"/>
                <w:bCs w:val="0"/>
              </w:rPr>
              <w:t>to</w:t>
            </w:r>
            <w:r w:rsidRPr="00393151">
              <w:rPr>
                <w:rFonts w:cstheme="minorHAnsi"/>
                <w:b w:val="0"/>
                <w:bCs w:val="0"/>
              </w:rPr>
              <w:t xml:space="preserve"> be sent more than once with the same invoice number (ID). </w:t>
            </w:r>
            <w:r w:rsidR="003222C8">
              <w:rPr>
                <w:rFonts w:cstheme="minorHAnsi"/>
                <w:b w:val="0"/>
                <w:bCs w:val="0"/>
              </w:rPr>
              <w:t>It is common for FMIS software to have built in v</w:t>
            </w:r>
            <w:r w:rsidRPr="00393151">
              <w:rPr>
                <w:rFonts w:cstheme="minorHAnsi"/>
                <w:b w:val="0"/>
                <w:bCs w:val="0"/>
              </w:rPr>
              <w:t xml:space="preserve">alidations </w:t>
            </w:r>
            <w:r w:rsidR="003222C8">
              <w:rPr>
                <w:rFonts w:cstheme="minorHAnsi"/>
                <w:b w:val="0"/>
                <w:bCs w:val="0"/>
              </w:rPr>
              <w:t xml:space="preserve">to check for this. However, it is beneficial to be familiar with the functionality </w:t>
            </w:r>
            <w:r w:rsidR="001167C4">
              <w:rPr>
                <w:rFonts w:cstheme="minorHAnsi"/>
                <w:b w:val="0"/>
                <w:bCs w:val="0"/>
              </w:rPr>
              <w:t>available.</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43B9DF18" w14:textId="77777777" w:rsidR="00393151" w:rsidRPr="00955472" w:rsidRDefault="00393151" w:rsidP="00955472">
            <w:pPr>
              <w:spacing w:after="40"/>
              <w:cnfStyle w:val="000000000000" w:firstRow="0" w:lastRow="0" w:firstColumn="0" w:lastColumn="0" w:oddVBand="0" w:evenVBand="0" w:oddHBand="0" w:evenHBand="0" w:firstRowFirstColumn="0" w:firstRowLastColumn="0" w:lastRowFirstColumn="0" w:lastRowLastColumn="0"/>
              <w:rPr>
                <w:rFonts w:cstheme="minorHAnsi"/>
                <w:sz w:val="18"/>
                <w:szCs w:val="18"/>
                <w:lang w:val="en-AU"/>
              </w:rPr>
            </w:pPr>
          </w:p>
        </w:tc>
      </w:tr>
      <w:tr w:rsidR="00393151" w:rsidRPr="00E0666F" w14:paraId="78F28079" w14:textId="77777777" w:rsidTr="008D79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BB6082" w14:textId="58BD04C8" w:rsidR="00393151" w:rsidRPr="00393151" w:rsidRDefault="00393151" w:rsidP="00955472">
            <w:pPr>
              <w:spacing w:after="40"/>
              <w:rPr>
                <w:rFonts w:cstheme="minorHAnsi"/>
              </w:rPr>
            </w:pPr>
            <w:r w:rsidRPr="00393151">
              <w:rPr>
                <w:rFonts w:cstheme="minorHAnsi"/>
              </w:rPr>
              <w:t>Finance users/approvers</w:t>
            </w:r>
          </w:p>
          <w:p w14:paraId="755F8AB1" w14:textId="79C69618" w:rsidR="00393151" w:rsidRPr="00393151" w:rsidRDefault="00393151" w:rsidP="00955472">
            <w:pPr>
              <w:spacing w:after="40"/>
              <w:rPr>
                <w:rFonts w:cstheme="minorHAnsi"/>
                <w:b w:val="0"/>
                <w:bCs w:val="0"/>
              </w:rPr>
            </w:pPr>
            <w:r w:rsidRPr="00393151">
              <w:rPr>
                <w:rFonts w:cstheme="minorHAnsi"/>
                <w:b w:val="0"/>
                <w:bCs w:val="0"/>
              </w:rPr>
              <w:t>Checking whether your finance users/approvers identify any issues with test transactions sent, to identify any potential operational impacts ahead of time</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588BA7" w14:textId="77777777" w:rsidR="00393151" w:rsidRPr="00955472" w:rsidRDefault="00393151" w:rsidP="00955472">
            <w:pPr>
              <w:spacing w:after="40"/>
              <w:cnfStyle w:val="000000100000" w:firstRow="0" w:lastRow="0" w:firstColumn="0" w:lastColumn="0" w:oddVBand="0" w:evenVBand="0" w:oddHBand="1" w:evenHBand="0" w:firstRowFirstColumn="0" w:firstRowLastColumn="0" w:lastRowFirstColumn="0" w:lastRowLastColumn="0"/>
              <w:rPr>
                <w:rFonts w:cstheme="minorHAnsi"/>
                <w:sz w:val="18"/>
                <w:szCs w:val="18"/>
                <w:lang w:val="en-AU"/>
              </w:rPr>
            </w:pPr>
          </w:p>
        </w:tc>
      </w:tr>
    </w:tbl>
    <w:p w14:paraId="49E75487" w14:textId="448C31B3" w:rsidR="0044480A" w:rsidRPr="009A05B6" w:rsidRDefault="009F0BB3" w:rsidP="00393151">
      <w:pPr>
        <w:spacing w:before="100" w:beforeAutospacing="1" w:after="100" w:afterAutospacing="1"/>
        <w:rPr>
          <w:rFonts w:cstheme="minorHAnsi"/>
        </w:rPr>
      </w:pPr>
      <w:r>
        <w:t>You can also a</w:t>
      </w:r>
      <w:r w:rsidR="0044480A">
        <w:t>sk your implementation provider for recommendations on what to test based on their experience and the systems they’ve integrated with.</w:t>
      </w:r>
    </w:p>
    <w:p w14:paraId="1F6AD956" w14:textId="77777777" w:rsidR="005115BE" w:rsidRPr="00E0666F" w:rsidRDefault="005115BE" w:rsidP="003168E5">
      <w:pPr>
        <w:jc w:val="both"/>
        <w:rPr>
          <w:rFonts w:cstheme="minorHAnsi"/>
        </w:rPr>
      </w:pPr>
    </w:p>
    <w:p w14:paraId="4A5ED5AF" w14:textId="77777777" w:rsidR="00D773F5" w:rsidRDefault="00D773F5">
      <w:pPr>
        <w:spacing w:after="0"/>
        <w:rPr>
          <w:rFonts w:eastAsiaTheme="majorEastAsia" w:cstheme="minorHAnsi"/>
          <w:b/>
          <w:color w:val="007581"/>
          <w:sz w:val="56"/>
          <w:szCs w:val="32"/>
        </w:rPr>
      </w:pPr>
      <w:r>
        <w:rPr>
          <w:rFonts w:cstheme="minorHAnsi"/>
        </w:rPr>
        <w:br w:type="page"/>
      </w:r>
    </w:p>
    <w:p w14:paraId="14CCE2CD" w14:textId="63D65D37" w:rsidR="00EE091D" w:rsidRPr="00E0666F" w:rsidRDefault="00534CE5" w:rsidP="00EE091D">
      <w:pPr>
        <w:pStyle w:val="Heading1"/>
        <w:ind w:right="-717"/>
        <w:rPr>
          <w:rFonts w:asciiTheme="minorHAnsi" w:hAnsiTheme="minorHAnsi" w:cstheme="minorHAnsi"/>
        </w:rPr>
      </w:pPr>
      <w:bookmarkStart w:id="168" w:name="_Toc184291267"/>
      <w:r>
        <w:rPr>
          <w:rFonts w:asciiTheme="minorHAnsi" w:hAnsiTheme="minorHAnsi" w:cstheme="minorHAnsi"/>
        </w:rPr>
        <w:t>Appendix</w:t>
      </w:r>
      <w:r w:rsidRPr="00E0666F">
        <w:rPr>
          <w:rFonts w:asciiTheme="minorHAnsi" w:hAnsiTheme="minorHAnsi" w:cstheme="minorHAnsi"/>
        </w:rPr>
        <w:t xml:space="preserve"> </w:t>
      </w:r>
      <w:r w:rsidR="00823865">
        <w:rPr>
          <w:rFonts w:asciiTheme="minorHAnsi" w:hAnsiTheme="minorHAnsi" w:cstheme="minorHAnsi"/>
        </w:rPr>
        <w:t>1</w:t>
      </w:r>
      <w:r>
        <w:rPr>
          <w:rFonts w:asciiTheme="minorHAnsi" w:hAnsiTheme="minorHAnsi" w:cstheme="minorHAnsi"/>
        </w:rPr>
        <w:t xml:space="preserve"> – </w:t>
      </w:r>
      <w:r w:rsidR="00EE091D">
        <w:rPr>
          <w:rFonts w:asciiTheme="minorHAnsi" w:hAnsiTheme="minorHAnsi" w:cstheme="minorHAnsi"/>
        </w:rPr>
        <w:t>Troubleshooting</w:t>
      </w:r>
      <w:bookmarkEnd w:id="168"/>
    </w:p>
    <w:p w14:paraId="637435C8" w14:textId="77777777" w:rsidR="00EE091D" w:rsidRDefault="00EE091D" w:rsidP="00EE091D">
      <w:r>
        <w:rPr>
          <w:iCs/>
        </w:rPr>
        <w:t>On occasion, an eInvoice does not flow through the steps as expected. At each point on its journey, an eInvoice will go through validations. Below are tips in troubleshooting these issues.</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5953"/>
      </w:tblGrid>
      <w:tr w:rsidR="00EE091D" w14:paraId="05A66902" w14:textId="77777777" w:rsidTr="000314F0">
        <w:trPr>
          <w:trHeight w:val="64"/>
          <w:tblHeader/>
        </w:trPr>
        <w:tc>
          <w:tcPr>
            <w:tcW w:w="3114" w:type="dxa"/>
            <w:shd w:val="clear" w:color="auto" w:fill="007581"/>
            <w:vAlign w:val="center"/>
          </w:tcPr>
          <w:p w14:paraId="7C402506" w14:textId="77777777" w:rsidR="00EE091D" w:rsidRPr="005C106D" w:rsidRDefault="00EE091D" w:rsidP="000314F0">
            <w:pPr>
              <w:rPr>
                <w:b/>
                <w:bCs/>
              </w:rPr>
            </w:pPr>
            <w:r>
              <w:rPr>
                <w:b/>
                <w:bCs/>
                <w:color w:val="FFFFFF" w:themeColor="background1"/>
              </w:rPr>
              <w:t>Issue</w:t>
            </w:r>
          </w:p>
        </w:tc>
        <w:tc>
          <w:tcPr>
            <w:tcW w:w="5953" w:type="dxa"/>
            <w:shd w:val="clear" w:color="auto" w:fill="007581"/>
            <w:vAlign w:val="center"/>
          </w:tcPr>
          <w:p w14:paraId="43D9628C" w14:textId="77777777" w:rsidR="00EE091D" w:rsidRPr="005C106D" w:rsidRDefault="00EE091D" w:rsidP="000314F0">
            <w:pPr>
              <w:rPr>
                <w:b/>
                <w:bCs/>
              </w:rPr>
            </w:pPr>
            <w:r>
              <w:rPr>
                <w:b/>
                <w:bCs/>
                <w:color w:val="FFFFFF" w:themeColor="background1"/>
              </w:rPr>
              <w:t>Approach</w:t>
            </w:r>
          </w:p>
        </w:tc>
      </w:tr>
      <w:tr w:rsidR="00EE091D" w14:paraId="3E26A8D6" w14:textId="77777777" w:rsidTr="000314F0">
        <w:trPr>
          <w:trHeight w:val="347"/>
        </w:trPr>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5C172487" w14:textId="77777777" w:rsidR="00EE091D" w:rsidRDefault="00EE091D" w:rsidP="000314F0">
            <w:pPr>
              <w:spacing w:before="60" w:after="60"/>
            </w:pPr>
            <w:r>
              <w:t>eInvoice​ hasn’t arrived with receiver. Sender reports eInvoice has been sent from their accounting system and has confirmation with their access point provider that the transmission was successful.</w:t>
            </w:r>
          </w:p>
          <w:p w14:paraId="7EE12EB9" w14:textId="77777777" w:rsidR="00EE091D" w:rsidRDefault="00EE091D" w:rsidP="000314F0">
            <w:pPr>
              <w:spacing w:before="60" w:after="60"/>
            </w:pP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1FCA6DB0" w14:textId="77777777" w:rsidR="00EE091D" w:rsidRDefault="00EE091D" w:rsidP="000314F0">
            <w:pPr>
              <w:spacing w:before="60" w:after="60"/>
              <w:rPr>
                <w:iCs/>
              </w:rPr>
            </w:pPr>
            <w:r w:rsidRPr="00DB35C7">
              <w:rPr>
                <w:iCs/>
              </w:rPr>
              <w:t xml:space="preserve">Receiver to check tools available in </w:t>
            </w:r>
            <w:r>
              <w:rPr>
                <w:iCs/>
              </w:rPr>
              <w:t xml:space="preserve">Access Point Provider </w:t>
            </w:r>
            <w:r w:rsidRPr="00DB35C7">
              <w:rPr>
                <w:iCs/>
              </w:rPr>
              <w:t>gateway dashboard</w:t>
            </w:r>
          </w:p>
          <w:p w14:paraId="33DEC3CB" w14:textId="77777777" w:rsidR="00EE091D" w:rsidRDefault="00EE091D" w:rsidP="00EE091D">
            <w:pPr>
              <w:pStyle w:val="ListParagraph"/>
              <w:numPr>
                <w:ilvl w:val="0"/>
                <w:numId w:val="30"/>
              </w:numPr>
              <w:spacing w:before="60" w:after="60" w:line="259" w:lineRule="auto"/>
              <w:rPr>
                <w:iCs/>
              </w:rPr>
            </w:pPr>
            <w:r>
              <w:rPr>
                <w:iCs/>
              </w:rPr>
              <w:t xml:space="preserve">Review the </w:t>
            </w:r>
            <w:r w:rsidRPr="00DB35C7">
              <w:rPr>
                <w:iCs/>
              </w:rPr>
              <w:t>Invoice Line Report if one is available. This</w:t>
            </w:r>
            <w:r>
              <w:rPr>
                <w:iCs/>
              </w:rPr>
              <w:t xml:space="preserve"> is a list of invoices received through the gateway that have made it through the standard </w:t>
            </w:r>
            <w:proofErr w:type="spellStart"/>
            <w:r>
              <w:rPr>
                <w:iCs/>
              </w:rPr>
              <w:t>Peppol</w:t>
            </w:r>
            <w:proofErr w:type="spellEnd"/>
            <w:r>
              <w:rPr>
                <w:iCs/>
              </w:rPr>
              <w:t xml:space="preserve"> checks </w:t>
            </w:r>
            <w:proofErr w:type="spellStart"/>
            <w:r>
              <w:rPr>
                <w:iCs/>
              </w:rPr>
              <w:t>eg</w:t>
            </w:r>
            <w:proofErr w:type="spellEnd"/>
            <w:r>
              <w:rPr>
                <w:iCs/>
              </w:rPr>
              <w:t xml:space="preserve">, mandatory fields are populated. </w:t>
            </w:r>
          </w:p>
          <w:p w14:paraId="040A07D5" w14:textId="77777777" w:rsidR="00EE091D" w:rsidRDefault="00EE091D" w:rsidP="00EE091D">
            <w:pPr>
              <w:pStyle w:val="ListParagraph"/>
              <w:numPr>
                <w:ilvl w:val="1"/>
                <w:numId w:val="30"/>
              </w:numPr>
              <w:spacing w:before="60" w:after="60" w:line="259" w:lineRule="auto"/>
              <w:rPr>
                <w:iCs/>
              </w:rPr>
            </w:pPr>
            <w:r>
              <w:rPr>
                <w:iCs/>
              </w:rPr>
              <w:t>If “</w:t>
            </w:r>
            <w:r w:rsidRPr="00C81891">
              <w:rPr>
                <w:iCs/>
              </w:rPr>
              <w:t>successful”, the invoice will have p</w:t>
            </w:r>
            <w:r>
              <w:rPr>
                <w:iCs/>
              </w:rPr>
              <w:t xml:space="preserve">rogressed to </w:t>
            </w:r>
            <w:r w:rsidRPr="00C81891">
              <w:rPr>
                <w:iCs/>
              </w:rPr>
              <w:t>the next phase, being validations/checks implemented by the customer/access point, such as the value in the Order Reference field</w:t>
            </w:r>
          </w:p>
          <w:p w14:paraId="0FDB3BFE" w14:textId="77777777" w:rsidR="00EE091D" w:rsidRDefault="00EE091D" w:rsidP="00EE091D">
            <w:pPr>
              <w:pStyle w:val="ListParagraph"/>
              <w:numPr>
                <w:ilvl w:val="1"/>
                <w:numId w:val="30"/>
              </w:numPr>
              <w:spacing w:before="60" w:after="60" w:line="259" w:lineRule="auto"/>
              <w:rPr>
                <w:iCs/>
              </w:rPr>
            </w:pPr>
            <w:r>
              <w:rPr>
                <w:iCs/>
              </w:rPr>
              <w:t>If “rejected”, a validation has failed on a field at the gateway. For example:</w:t>
            </w:r>
          </w:p>
          <w:p w14:paraId="689928EE" w14:textId="77777777" w:rsidR="00EE091D" w:rsidRDefault="00EE091D" w:rsidP="00EE091D">
            <w:pPr>
              <w:pStyle w:val="ListParagraph"/>
              <w:numPr>
                <w:ilvl w:val="2"/>
                <w:numId w:val="30"/>
              </w:numPr>
              <w:spacing w:before="60" w:after="60" w:line="259" w:lineRule="auto"/>
              <w:rPr>
                <w:iCs/>
              </w:rPr>
            </w:pPr>
            <w:r>
              <w:rPr>
                <w:iCs/>
              </w:rPr>
              <w:t xml:space="preserve">The format of the value in the Order Reference may be not what was expected </w:t>
            </w:r>
            <w:proofErr w:type="spellStart"/>
            <w:r>
              <w:rPr>
                <w:iCs/>
              </w:rPr>
              <w:t>eg</w:t>
            </w:r>
            <w:proofErr w:type="spellEnd"/>
            <w:r>
              <w:rPr>
                <w:iCs/>
              </w:rPr>
              <w:t>, PO123456 rather than PN123456, or the value mapped to the field could be entirely incorrect.</w:t>
            </w:r>
          </w:p>
          <w:p w14:paraId="56C4325D" w14:textId="77777777" w:rsidR="00EE091D" w:rsidRPr="00DA3850" w:rsidRDefault="00EE091D" w:rsidP="00EE091D">
            <w:pPr>
              <w:pStyle w:val="ListParagraph"/>
              <w:numPr>
                <w:ilvl w:val="1"/>
                <w:numId w:val="30"/>
              </w:numPr>
              <w:spacing w:before="60" w:after="60" w:line="259" w:lineRule="auto"/>
              <w:rPr>
                <w:i/>
              </w:rPr>
            </w:pPr>
            <w:r w:rsidRPr="00E72A28">
              <w:rPr>
                <w:iCs/>
              </w:rPr>
              <w:t>Confirm the error and revert to the business process implemented to manage exceptions. This may involve having the supplier re-send the invoice either as an eInvoice or a PDF, with the corrected information.</w:t>
            </w:r>
            <w:r>
              <w:rPr>
                <w:iCs/>
              </w:rPr>
              <w:t xml:space="preserve"> </w:t>
            </w:r>
            <w:r w:rsidRPr="00DA3850">
              <w:rPr>
                <w:i/>
              </w:rPr>
              <w:t>Note, it is likely your access point provider can implement message responses where the sender and/or receiver are advised of transmission issues at the gateway.</w:t>
            </w:r>
          </w:p>
          <w:p w14:paraId="3FCCF5F3" w14:textId="77777777" w:rsidR="00EE091D" w:rsidRDefault="00EE091D" w:rsidP="00EE091D">
            <w:pPr>
              <w:pStyle w:val="ListParagraph"/>
              <w:numPr>
                <w:ilvl w:val="0"/>
                <w:numId w:val="30"/>
              </w:numPr>
              <w:spacing w:before="60" w:after="60" w:line="259" w:lineRule="auto"/>
              <w:rPr>
                <w:iCs/>
              </w:rPr>
            </w:pPr>
            <w:r>
              <w:rPr>
                <w:iCs/>
              </w:rPr>
              <w:t>If the invoice does not appear on the Invoice Line Report, ascertain the date and time on which the invoice was sent, and review the inbound messages to identify if the XML file arrived.</w:t>
            </w:r>
          </w:p>
          <w:p w14:paraId="35042ECA" w14:textId="77777777" w:rsidR="00EE091D" w:rsidRDefault="00EE091D" w:rsidP="00EE091D">
            <w:pPr>
              <w:pStyle w:val="ListParagraph"/>
              <w:numPr>
                <w:ilvl w:val="1"/>
                <w:numId w:val="30"/>
              </w:numPr>
              <w:spacing w:before="60" w:after="60" w:line="259" w:lineRule="auto"/>
              <w:rPr>
                <w:iCs/>
              </w:rPr>
            </w:pPr>
            <w:r>
              <w:rPr>
                <w:iCs/>
              </w:rPr>
              <w:t>If the XML file can be located, review the file contents for any obvious errors. Alternatively, have your access point provider review it for you.</w:t>
            </w:r>
          </w:p>
          <w:p w14:paraId="66A0B402" w14:textId="03827502" w:rsidR="00EE091D" w:rsidRPr="00534CE5" w:rsidRDefault="00EE091D" w:rsidP="00534CE5">
            <w:pPr>
              <w:pStyle w:val="ListParagraph"/>
              <w:numPr>
                <w:ilvl w:val="1"/>
                <w:numId w:val="30"/>
              </w:numPr>
              <w:spacing w:before="60" w:after="60" w:line="259" w:lineRule="auto"/>
              <w:rPr>
                <w:iCs/>
              </w:rPr>
            </w:pPr>
            <w:r>
              <w:rPr>
                <w:iCs/>
              </w:rPr>
              <w:t>If the XML file cannot be located, pass the available information on to your access point provider for further investigation.</w:t>
            </w:r>
          </w:p>
        </w:tc>
      </w:tr>
      <w:tr w:rsidR="00EE091D" w14:paraId="6402B955" w14:textId="77777777" w:rsidTr="000314F0">
        <w:trPr>
          <w:trHeight w:val="347"/>
        </w:trPr>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6C27FA19" w14:textId="77777777" w:rsidR="00EE091D" w:rsidRDefault="00EE091D" w:rsidP="000314F0">
            <w:pPr>
              <w:spacing w:before="60" w:after="60"/>
            </w:pPr>
            <w:r>
              <w:t>Invoice has arrived at the gateway successfully, but it has not flowed through to the supplier record in the customer’s accounting system.</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54B2818C" w14:textId="77777777" w:rsidR="00EE091D" w:rsidRDefault="00EE091D" w:rsidP="000314F0">
            <w:pPr>
              <w:spacing w:before="60" w:after="60"/>
              <w:rPr>
                <w:iCs/>
              </w:rPr>
            </w:pPr>
            <w:r>
              <w:rPr>
                <w:iCs/>
              </w:rPr>
              <w:t xml:space="preserve">As the eInvoice passes to the receiver’s accounting system, it will likely be subject to </w:t>
            </w:r>
            <w:r w:rsidRPr="00AE1630">
              <w:rPr>
                <w:iCs/>
              </w:rPr>
              <w:t>further validations</w:t>
            </w:r>
            <w:r>
              <w:rPr>
                <w:iCs/>
              </w:rPr>
              <w:t xml:space="preserve">. </w:t>
            </w:r>
          </w:p>
          <w:p w14:paraId="08028706" w14:textId="18106F56" w:rsidR="00EE091D" w:rsidRPr="00AE1630" w:rsidRDefault="00EE091D" w:rsidP="000314F0">
            <w:pPr>
              <w:spacing w:before="60" w:after="60"/>
              <w:rPr>
                <w:iCs/>
              </w:rPr>
            </w:pPr>
            <w:r>
              <w:rPr>
                <w:iCs/>
              </w:rPr>
              <w:t>An example of a validation at this stage, is where</w:t>
            </w:r>
            <w:r w:rsidRPr="00AE1630">
              <w:rPr>
                <w:iCs/>
              </w:rPr>
              <w:t xml:space="preserve"> the sender’s NZBN is not loaded against the supplier record in</w:t>
            </w:r>
            <w:r>
              <w:rPr>
                <w:iCs/>
              </w:rPr>
              <w:t xml:space="preserve"> </w:t>
            </w:r>
            <w:r w:rsidRPr="00AE1630">
              <w:rPr>
                <w:iCs/>
              </w:rPr>
              <w:t>the receiver’s accounting system, hence a match cannot be found.</w:t>
            </w:r>
            <w:r>
              <w:rPr>
                <w:iCs/>
              </w:rPr>
              <w:t xml:space="preserve"> The user should check the supplier record for the NZBN and update as necessary</w:t>
            </w:r>
            <w:r w:rsidR="006E50A3">
              <w:rPr>
                <w:iCs/>
              </w:rPr>
              <w:t>, and manually process the invoice</w:t>
            </w:r>
            <w:r>
              <w:rPr>
                <w:iCs/>
              </w:rPr>
              <w:t>.</w:t>
            </w:r>
          </w:p>
        </w:tc>
      </w:tr>
      <w:tr w:rsidR="00EE091D" w14:paraId="7F9C2AD7" w14:textId="77777777" w:rsidTr="000314F0">
        <w:trPr>
          <w:trHeight w:val="347"/>
        </w:trPr>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578CEF02" w14:textId="77777777" w:rsidR="00EE091D" w:rsidRDefault="00EE091D" w:rsidP="000314F0">
            <w:pPr>
              <w:spacing w:before="60" w:after="60"/>
            </w:pPr>
            <w:r>
              <w:t>Exception Queues</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54BA069A" w14:textId="77777777" w:rsidR="00EE091D" w:rsidRDefault="00EE091D" w:rsidP="000314F0">
            <w:pPr>
              <w:spacing w:before="60" w:after="60"/>
              <w:rPr>
                <w:iCs/>
              </w:rPr>
            </w:pPr>
            <w:r>
              <w:rPr>
                <w:iCs/>
              </w:rPr>
              <w:t>When</w:t>
            </w:r>
            <w:r w:rsidRPr="00AE1630">
              <w:rPr>
                <w:iCs/>
              </w:rPr>
              <w:t xml:space="preserve"> the eInvoice fails validations</w:t>
            </w:r>
            <w:r>
              <w:rPr>
                <w:iCs/>
              </w:rPr>
              <w:t xml:space="preserve"> in the receiver’s accounting system</w:t>
            </w:r>
            <w:r w:rsidRPr="00AE1630">
              <w:rPr>
                <w:iCs/>
              </w:rPr>
              <w:t xml:space="preserve">, then </w:t>
            </w:r>
            <w:r>
              <w:rPr>
                <w:iCs/>
              </w:rPr>
              <w:t>it</w:t>
            </w:r>
            <w:r w:rsidRPr="00AE1630">
              <w:rPr>
                <w:iCs/>
              </w:rPr>
              <w:t xml:space="preserve"> will likely </w:t>
            </w:r>
            <w:r>
              <w:rPr>
                <w:iCs/>
              </w:rPr>
              <w:t>land in</w:t>
            </w:r>
            <w:r w:rsidRPr="00AE1630">
              <w:rPr>
                <w:iCs/>
              </w:rPr>
              <w:t xml:space="preserve"> an exception queue where users will need to </w:t>
            </w:r>
            <w:r>
              <w:rPr>
                <w:iCs/>
              </w:rPr>
              <w:t xml:space="preserve">troubleshoot the cause and correct before manually pushing it </w:t>
            </w:r>
            <w:r w:rsidRPr="00AE1630">
              <w:rPr>
                <w:iCs/>
              </w:rPr>
              <w:t xml:space="preserve">through the </w:t>
            </w:r>
            <w:r>
              <w:rPr>
                <w:iCs/>
              </w:rPr>
              <w:t>a</w:t>
            </w:r>
            <w:r w:rsidRPr="00AE1630">
              <w:rPr>
                <w:iCs/>
              </w:rPr>
              <w:t xml:space="preserve">pproval process. </w:t>
            </w:r>
            <w:r>
              <w:rPr>
                <w:iCs/>
              </w:rPr>
              <w:t>The queue/s should be regularly monitored by users to maintain efficient processing of supplier invoicing.</w:t>
            </w:r>
          </w:p>
        </w:tc>
      </w:tr>
    </w:tbl>
    <w:p w14:paraId="1825A0C5" w14:textId="77777777" w:rsidR="00EE091D" w:rsidRPr="00E0666F" w:rsidRDefault="00EE091D" w:rsidP="00EE091D">
      <w:pPr>
        <w:spacing w:after="0"/>
        <w:rPr>
          <w:rFonts w:cstheme="minorHAnsi"/>
          <w:lang w:val="en-US"/>
        </w:rPr>
      </w:pPr>
    </w:p>
    <w:sectPr w:rsidR="00EE091D" w:rsidRPr="00E0666F" w:rsidSect="00A56F6E">
      <w:headerReference w:type="first" r:id="rId82"/>
      <w:footerReference w:type="first" r:id="rId83"/>
      <w:pgSz w:w="11900" w:h="16840"/>
      <w:pgMar w:top="1418" w:right="1418" w:bottom="1418" w:left="1418" w:header="709" w:footer="4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D73E1" w14:textId="77777777" w:rsidR="000E0A35" w:rsidRDefault="000E0A35" w:rsidP="00AF59F1">
      <w:r>
        <w:separator/>
      </w:r>
    </w:p>
  </w:endnote>
  <w:endnote w:type="continuationSeparator" w:id="0">
    <w:p w14:paraId="54843BF2" w14:textId="77777777" w:rsidR="000E0A35" w:rsidRDefault="000E0A35" w:rsidP="00AF5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Times New Roman (Headings CS)">
    <w:altName w:val="Times New Roman"/>
    <w:charset w:val="00"/>
    <w:family w:val="roman"/>
    <w:pitch w:val="default"/>
  </w:font>
  <w:font w:name="Gustan Book">
    <w:altName w:val="Calibri"/>
    <w:charset w:val="4D"/>
    <w:family w:val="swiss"/>
    <w:pitch w:val="variable"/>
    <w:sig w:usb0="A00000FF" w:usb1="5001F8EB" w:usb2="00000030" w:usb3="00000000" w:csb0="0000019B" w:csb1="00000000"/>
  </w:font>
  <w:font w:name="Gustan Light">
    <w:altName w:val="Cambria"/>
    <w:charset w:val="4D"/>
    <w:family w:val="roman"/>
    <w:pitch w:val="variable"/>
    <w:sig w:usb0="A00000FF" w:usb1="5000206B" w:usb2="00000010" w:usb3="00000000" w:csb0="00000193" w:csb1="00000000"/>
  </w:font>
  <w:font w:name="Gustan Extrabold">
    <w:altName w:val="Calibri"/>
    <w:charset w:val="4D"/>
    <w:family w:val="swiss"/>
    <w:pitch w:val="variable"/>
    <w:sig w:usb0="A00000FF" w:usb1="5000206B" w:usb2="00000010" w:usb3="00000000" w:csb0="00000193" w:csb1="00000000"/>
  </w:font>
  <w:font w:name="Gustan Medium">
    <w:altName w:val="Calibri"/>
    <w:charset w:val="4D"/>
    <w:family w:val="swiss"/>
    <w:pitch w:val="variable"/>
    <w:sig w:usb0="A00000FF" w:usb1="5000206B" w:usb2="00000010" w:usb3="00000000" w:csb0="00000193" w:csb1="00000000"/>
  </w:font>
  <w:font w:name="Titillium Web">
    <w:charset w:val="00"/>
    <w:family w:val="auto"/>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Table"/>
      <w:tblW w:w="5004" w:type="pct"/>
      <w:tblLayout w:type="fixed"/>
      <w:tblLook w:val="04A0" w:firstRow="1" w:lastRow="0" w:firstColumn="1" w:lastColumn="0" w:noHBand="0" w:noVBand="1"/>
    </w:tblPr>
    <w:tblGrid>
      <w:gridCol w:w="7937"/>
      <w:gridCol w:w="1134"/>
    </w:tblGrid>
    <w:tr w:rsidR="00691640" w14:paraId="2AAC36A2" w14:textId="77777777" w:rsidTr="004847C4">
      <w:trPr>
        <w:trHeight w:val="272"/>
      </w:trPr>
      <w:tc>
        <w:tcPr>
          <w:tcW w:w="7938" w:type="dxa"/>
        </w:tcPr>
        <w:p w14:paraId="38941598" w14:textId="7F7810BB" w:rsidR="00691640" w:rsidRDefault="000036EC" w:rsidP="00AF59F1">
          <w:pPr>
            <w:pStyle w:val="Footer"/>
            <w:rPr>
              <w:lang w:val="en-US"/>
            </w:rPr>
          </w:pPr>
          <w:r>
            <w:rPr>
              <w:lang w:val="en-US"/>
            </w:rPr>
            <w:t>eInvoicing Implementation guide</w:t>
          </w:r>
        </w:p>
      </w:tc>
      <w:tc>
        <w:tcPr>
          <w:tcW w:w="1134" w:type="dxa"/>
        </w:tcPr>
        <w:p w14:paraId="240D3B64" w14:textId="77777777" w:rsidR="00691640" w:rsidRPr="002C0894" w:rsidRDefault="00691640" w:rsidP="00AF59F1">
          <w:pPr>
            <w:pStyle w:val="Footer"/>
            <w:rPr>
              <w:lang w:val="en-US"/>
            </w:rPr>
          </w:pPr>
          <w:r>
            <w:rPr>
              <w:lang w:val="en-US"/>
            </w:rPr>
            <w:tab/>
          </w:r>
          <w:r w:rsidRPr="002C0894">
            <w:rPr>
              <w:lang w:val="en-US"/>
            </w:rPr>
            <w:fldChar w:fldCharType="begin"/>
          </w:r>
          <w:r w:rsidRPr="002C0894">
            <w:rPr>
              <w:lang w:val="en-US"/>
            </w:rPr>
            <w:instrText xml:space="preserve"> PAGE   \* MERGEFORMAT </w:instrText>
          </w:r>
          <w:r w:rsidRPr="002C0894">
            <w:rPr>
              <w:lang w:val="en-US"/>
            </w:rPr>
            <w:fldChar w:fldCharType="separate"/>
          </w:r>
          <w:r>
            <w:rPr>
              <w:lang w:val="en-US"/>
            </w:rPr>
            <w:t>1</w:t>
          </w:r>
          <w:r w:rsidRPr="002C0894">
            <w:rPr>
              <w:noProof/>
              <w:lang w:val="en-US"/>
            </w:rPr>
            <w:fldChar w:fldCharType="end"/>
          </w:r>
        </w:p>
      </w:tc>
    </w:tr>
  </w:tbl>
  <w:p w14:paraId="2BB8AD62" w14:textId="77777777" w:rsidR="00010E41" w:rsidRPr="00010E41" w:rsidRDefault="00010E41" w:rsidP="00AF59F1">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EDDF6" w14:textId="77777777" w:rsidR="00010E41" w:rsidRDefault="000735EA" w:rsidP="00AF59F1">
    <w:pPr>
      <w:pStyle w:val="Footer"/>
    </w:pPr>
    <w:r>
      <w:rPr>
        <w:noProof/>
      </w:rPr>
      <w:drawing>
        <wp:anchor distT="0" distB="0" distL="114300" distR="114300" simplePos="0" relativeHeight="251666432" behindDoc="0" locked="0" layoutInCell="1" allowOverlap="1" wp14:anchorId="6BE93159" wp14:editId="6C1703FD">
          <wp:simplePos x="0" y="0"/>
          <wp:positionH relativeFrom="column">
            <wp:posOffset>-225318</wp:posOffset>
          </wp:positionH>
          <wp:positionV relativeFrom="paragraph">
            <wp:posOffset>-290773</wp:posOffset>
          </wp:positionV>
          <wp:extent cx="1963420" cy="359410"/>
          <wp:effectExtent l="0" t="0" r="5080" b="0"/>
          <wp:wrapNone/>
          <wp:docPr id="6326653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82972"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3420" cy="359410"/>
                  </a:xfrm>
                  <a:prstGeom prst="rect">
                    <a:avLst/>
                  </a:prstGeom>
                </pic:spPr>
              </pic:pic>
            </a:graphicData>
          </a:graphic>
        </wp:anchor>
      </w:drawing>
    </w:r>
    <w:r>
      <w:rPr>
        <w:noProof/>
      </w:rPr>
      <w:drawing>
        <wp:anchor distT="0" distB="0" distL="114300" distR="114300" simplePos="0" relativeHeight="251667456" behindDoc="0" locked="0" layoutInCell="1" allowOverlap="1" wp14:anchorId="4A00E70A" wp14:editId="1FAC344A">
          <wp:simplePos x="0" y="0"/>
          <wp:positionH relativeFrom="column">
            <wp:posOffset>4496435</wp:posOffset>
          </wp:positionH>
          <wp:positionV relativeFrom="paragraph">
            <wp:posOffset>-130810</wp:posOffset>
          </wp:positionV>
          <wp:extent cx="1457960" cy="215900"/>
          <wp:effectExtent l="0" t="0" r="2540" b="0"/>
          <wp:wrapNone/>
          <wp:docPr id="10379885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253267" name="Picture 1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457960" cy="21590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Table"/>
      <w:tblW w:w="5004" w:type="pct"/>
      <w:tblLayout w:type="fixed"/>
      <w:tblLook w:val="04A0" w:firstRow="1" w:lastRow="0" w:firstColumn="1" w:lastColumn="0" w:noHBand="0" w:noVBand="1"/>
    </w:tblPr>
    <w:tblGrid>
      <w:gridCol w:w="7937"/>
      <w:gridCol w:w="1134"/>
    </w:tblGrid>
    <w:tr w:rsidR="00FA417A" w14:paraId="0A2EA88E" w14:textId="77777777" w:rsidTr="004847C4">
      <w:trPr>
        <w:trHeight w:val="272"/>
      </w:trPr>
      <w:tc>
        <w:tcPr>
          <w:tcW w:w="7938" w:type="dxa"/>
        </w:tcPr>
        <w:p w14:paraId="57902513" w14:textId="77777777" w:rsidR="00FA417A" w:rsidRDefault="00FA417A" w:rsidP="00A32D4A">
          <w:pPr>
            <w:pStyle w:val="Footer"/>
            <w:rPr>
              <w:lang w:val="en-US"/>
            </w:rPr>
          </w:pPr>
          <w:r>
            <w:rPr>
              <w:lang w:val="en-US"/>
            </w:rPr>
            <w:t>eInvoicing Implementation Guide</w:t>
          </w:r>
        </w:p>
      </w:tc>
      <w:tc>
        <w:tcPr>
          <w:tcW w:w="1134" w:type="dxa"/>
        </w:tcPr>
        <w:p w14:paraId="4FEB1FC5" w14:textId="77777777" w:rsidR="00FA417A" w:rsidRPr="002C0894" w:rsidRDefault="00FA417A" w:rsidP="00A32D4A">
          <w:pPr>
            <w:pStyle w:val="Footer"/>
            <w:rPr>
              <w:lang w:val="en-US"/>
            </w:rPr>
          </w:pPr>
          <w:r>
            <w:rPr>
              <w:lang w:val="en-US"/>
            </w:rPr>
            <w:tab/>
          </w:r>
          <w:r w:rsidRPr="002C0894">
            <w:rPr>
              <w:lang w:val="en-US"/>
            </w:rPr>
            <w:fldChar w:fldCharType="begin"/>
          </w:r>
          <w:r w:rsidRPr="002C0894">
            <w:rPr>
              <w:lang w:val="en-US"/>
            </w:rPr>
            <w:instrText xml:space="preserve"> PAGE   \* MERGEFORMAT </w:instrText>
          </w:r>
          <w:r w:rsidRPr="002C0894">
            <w:rPr>
              <w:lang w:val="en-US"/>
            </w:rPr>
            <w:fldChar w:fldCharType="separate"/>
          </w:r>
          <w:r>
            <w:rPr>
              <w:lang w:val="en-US"/>
            </w:rPr>
            <w:t>1</w:t>
          </w:r>
          <w:r w:rsidRPr="002C0894">
            <w:rPr>
              <w:noProof/>
              <w:lang w:val="en-US"/>
            </w:rPr>
            <w:fldChar w:fldCharType="end"/>
          </w:r>
        </w:p>
      </w:tc>
    </w:tr>
  </w:tbl>
  <w:p w14:paraId="3B04F6D9" w14:textId="77777777" w:rsidR="00FA417A" w:rsidRDefault="00FA417A" w:rsidP="00AF59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Table"/>
      <w:tblW w:w="5004" w:type="pct"/>
      <w:tblLayout w:type="fixed"/>
      <w:tblLook w:val="04A0" w:firstRow="1" w:lastRow="0" w:firstColumn="1" w:lastColumn="0" w:noHBand="0" w:noVBand="1"/>
    </w:tblPr>
    <w:tblGrid>
      <w:gridCol w:w="7937"/>
      <w:gridCol w:w="1134"/>
    </w:tblGrid>
    <w:tr w:rsidR="00A32D4A" w14:paraId="6FDD9D82" w14:textId="77777777" w:rsidTr="004847C4">
      <w:trPr>
        <w:trHeight w:val="272"/>
      </w:trPr>
      <w:tc>
        <w:tcPr>
          <w:tcW w:w="7938" w:type="dxa"/>
        </w:tcPr>
        <w:p w14:paraId="1B9ECFD3" w14:textId="134DFF02" w:rsidR="00A32D4A" w:rsidRDefault="00A32D4A" w:rsidP="00A32D4A">
          <w:pPr>
            <w:pStyle w:val="Footer"/>
            <w:rPr>
              <w:lang w:val="en-US"/>
            </w:rPr>
          </w:pPr>
          <w:r>
            <w:rPr>
              <w:lang w:val="en-US"/>
            </w:rPr>
            <w:fldChar w:fldCharType="begin"/>
          </w:r>
          <w:r>
            <w:rPr>
              <w:lang w:val="en-US"/>
            </w:rPr>
            <w:instrText xml:space="preserve"> FILENAME  \* FirstCap  \* MERGEFORMAT </w:instrText>
          </w:r>
          <w:r>
            <w:rPr>
              <w:lang w:val="en-US"/>
            </w:rPr>
            <w:fldChar w:fldCharType="separate"/>
          </w:r>
          <w:r w:rsidR="001F6672">
            <w:rPr>
              <w:noProof/>
              <w:lang w:val="en-US"/>
            </w:rPr>
            <w:t>EInvoicing Technical Implementation Guide.docx</w:t>
          </w:r>
          <w:r>
            <w:rPr>
              <w:lang w:val="en-US"/>
            </w:rPr>
            <w:fldChar w:fldCharType="end"/>
          </w:r>
          <w:r>
            <w:rPr>
              <w:lang w:val="en-US"/>
            </w:rPr>
            <w:t xml:space="preserve"> </w:t>
          </w:r>
        </w:p>
      </w:tc>
      <w:tc>
        <w:tcPr>
          <w:tcW w:w="1134" w:type="dxa"/>
        </w:tcPr>
        <w:p w14:paraId="3697928B" w14:textId="77777777" w:rsidR="00A32D4A" w:rsidRPr="002C0894" w:rsidRDefault="00A32D4A" w:rsidP="00A32D4A">
          <w:pPr>
            <w:pStyle w:val="Footer"/>
            <w:rPr>
              <w:lang w:val="en-US"/>
            </w:rPr>
          </w:pPr>
          <w:r>
            <w:rPr>
              <w:lang w:val="en-US"/>
            </w:rPr>
            <w:tab/>
          </w:r>
          <w:r w:rsidRPr="002C0894">
            <w:rPr>
              <w:lang w:val="en-US"/>
            </w:rPr>
            <w:fldChar w:fldCharType="begin"/>
          </w:r>
          <w:r w:rsidRPr="002C0894">
            <w:rPr>
              <w:lang w:val="en-US"/>
            </w:rPr>
            <w:instrText xml:space="preserve"> PAGE   \* MERGEFORMAT </w:instrText>
          </w:r>
          <w:r w:rsidRPr="002C0894">
            <w:rPr>
              <w:lang w:val="en-US"/>
            </w:rPr>
            <w:fldChar w:fldCharType="separate"/>
          </w:r>
          <w:r>
            <w:rPr>
              <w:lang w:val="en-US"/>
            </w:rPr>
            <w:t>1</w:t>
          </w:r>
          <w:r w:rsidRPr="002C0894">
            <w:rPr>
              <w:noProof/>
              <w:lang w:val="en-US"/>
            </w:rPr>
            <w:fldChar w:fldCharType="end"/>
          </w:r>
        </w:p>
      </w:tc>
    </w:tr>
  </w:tbl>
  <w:p w14:paraId="23F07B37" w14:textId="77777777" w:rsidR="00A32D4A" w:rsidRDefault="00A32D4A" w:rsidP="00AF5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3D7EE" w14:textId="77777777" w:rsidR="000E0A35" w:rsidRDefault="000E0A35" w:rsidP="00AF59F1">
      <w:r>
        <w:separator/>
      </w:r>
    </w:p>
  </w:footnote>
  <w:footnote w:type="continuationSeparator" w:id="0">
    <w:p w14:paraId="1A09650F" w14:textId="77777777" w:rsidR="000E0A35" w:rsidRDefault="000E0A35" w:rsidP="00AF59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0661A" w14:textId="77777777" w:rsidR="00691640" w:rsidRDefault="009B091D" w:rsidP="00AF59F1">
    <w:pPr>
      <w:pStyle w:val="Header"/>
    </w:pPr>
    <w:r>
      <w:rPr>
        <w:noProof/>
      </w:rPr>
      <w:drawing>
        <wp:anchor distT="0" distB="0" distL="114300" distR="114300" simplePos="0" relativeHeight="251673600" behindDoc="0" locked="0" layoutInCell="1" allowOverlap="1" wp14:anchorId="2A5538CF" wp14:editId="2271341E">
          <wp:simplePos x="0" y="0"/>
          <wp:positionH relativeFrom="column">
            <wp:posOffset>-221293</wp:posOffset>
          </wp:positionH>
          <wp:positionV relativeFrom="paragraph">
            <wp:posOffset>2458</wp:posOffset>
          </wp:positionV>
          <wp:extent cx="1343406" cy="464185"/>
          <wp:effectExtent l="0" t="0" r="3175" b="5715"/>
          <wp:wrapNone/>
          <wp:docPr id="2137979752" name="Picture 2137979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86984" name="Picture 615186984"/>
                  <pic:cNvPicPr/>
                </pic:nvPicPr>
                <pic:blipFill>
                  <a:blip r:embed="rId1">
                    <a:extLst>
                      <a:ext uri="{28A0092B-C50C-407E-A947-70E740481C1C}">
                        <a14:useLocalDpi xmlns:a14="http://schemas.microsoft.com/office/drawing/2010/main" val="0"/>
                      </a:ext>
                    </a:extLst>
                  </a:blip>
                  <a:stretch>
                    <a:fillRect/>
                  </a:stretch>
                </pic:blipFill>
                <pic:spPr>
                  <a:xfrm>
                    <a:off x="0" y="0"/>
                    <a:ext cx="1343406" cy="46418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86047" w14:textId="77777777" w:rsidR="00FA417A" w:rsidRDefault="00FA417A" w:rsidP="00AF59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74CA5" w14:textId="77777777" w:rsidR="00A32D4A" w:rsidRDefault="00A32D4A" w:rsidP="00AF59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34639"/>
    <w:multiLevelType w:val="hybridMultilevel"/>
    <w:tmpl w:val="A1D2A7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50F507B"/>
    <w:multiLevelType w:val="hybridMultilevel"/>
    <w:tmpl w:val="073495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B114B23"/>
    <w:multiLevelType w:val="hybridMultilevel"/>
    <w:tmpl w:val="9A32EF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B6135EC"/>
    <w:multiLevelType w:val="multilevel"/>
    <w:tmpl w:val="D78A5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C334DC"/>
    <w:multiLevelType w:val="hybridMultilevel"/>
    <w:tmpl w:val="4C1400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F090B5C"/>
    <w:multiLevelType w:val="multilevel"/>
    <w:tmpl w:val="7F229C78"/>
    <w:styleLink w:val="ATOBullets"/>
    <w:lvl w:ilvl="0">
      <w:start w:val="1"/>
      <w:numFmt w:val="bullet"/>
      <w:pStyle w:val="ListBullet"/>
      <w:lvlText w:val="•"/>
      <w:lvlJc w:val="left"/>
      <w:pPr>
        <w:ind w:left="340" w:hanging="340"/>
      </w:pPr>
      <w:rPr>
        <w:rFonts w:ascii="Arial" w:hAnsi="Arial" w:hint="default"/>
        <w:color w:val="5F2F68" w:themeColor="accent1"/>
        <w:sz w:val="26"/>
      </w:rPr>
    </w:lvl>
    <w:lvl w:ilvl="1">
      <w:start w:val="1"/>
      <w:numFmt w:val="bullet"/>
      <w:pStyle w:val="ListBullet2"/>
      <w:lvlText w:val="–"/>
      <w:lvlJc w:val="left"/>
      <w:pPr>
        <w:ind w:left="680" w:hanging="340"/>
      </w:pPr>
      <w:rPr>
        <w:rFonts w:ascii="Arial" w:hAnsi="Arial" w:hint="default"/>
        <w:color w:val="5F2F68" w:themeColor="accent1"/>
        <w:sz w:val="20"/>
      </w:rPr>
    </w:lvl>
    <w:lvl w:ilvl="2">
      <w:start w:val="1"/>
      <w:numFmt w:val="bullet"/>
      <w:pStyle w:val="ListBullet3"/>
      <w:lvlText w:val="○"/>
      <w:lvlJc w:val="left"/>
      <w:pPr>
        <w:ind w:left="1020" w:hanging="340"/>
      </w:pPr>
      <w:rPr>
        <w:rFonts w:ascii="Arial" w:hAnsi="Arial" w:hint="default"/>
        <w:color w:val="5F2F68" w:themeColor="accent1"/>
        <w:sz w:val="18"/>
      </w:rPr>
    </w:lvl>
    <w:lvl w:ilvl="3">
      <w:start w:val="1"/>
      <w:numFmt w:val="bullet"/>
      <w:lvlText w:val=""/>
      <w:lvlJc w:val="left"/>
      <w:pPr>
        <w:tabs>
          <w:tab w:val="num" w:pos="1431"/>
        </w:tabs>
        <w:ind w:left="1360" w:hanging="340"/>
      </w:pPr>
      <w:rPr>
        <w:rFonts w:ascii="Symbol" w:hAnsi="Symbol" w:hint="default"/>
      </w:rPr>
    </w:lvl>
    <w:lvl w:ilvl="4">
      <w:start w:val="1"/>
      <w:numFmt w:val="bullet"/>
      <w:lvlText w:val="o"/>
      <w:lvlJc w:val="left"/>
      <w:pPr>
        <w:tabs>
          <w:tab w:val="num" w:pos="1788"/>
        </w:tabs>
        <w:ind w:left="1700" w:hanging="340"/>
      </w:pPr>
      <w:rPr>
        <w:rFonts w:ascii="Courier New" w:hAnsi="Courier New" w:cs="Courier New" w:hint="default"/>
      </w:rPr>
    </w:lvl>
    <w:lvl w:ilvl="5">
      <w:start w:val="1"/>
      <w:numFmt w:val="bullet"/>
      <w:lvlText w:val=""/>
      <w:lvlJc w:val="left"/>
      <w:pPr>
        <w:tabs>
          <w:tab w:val="num" w:pos="2145"/>
        </w:tabs>
        <w:ind w:left="2040" w:hanging="340"/>
      </w:pPr>
      <w:rPr>
        <w:rFonts w:ascii="Wingdings" w:hAnsi="Wingdings" w:hint="default"/>
      </w:rPr>
    </w:lvl>
    <w:lvl w:ilvl="6">
      <w:start w:val="1"/>
      <w:numFmt w:val="bullet"/>
      <w:lvlText w:val=""/>
      <w:lvlJc w:val="left"/>
      <w:pPr>
        <w:tabs>
          <w:tab w:val="num" w:pos="2502"/>
        </w:tabs>
        <w:ind w:left="2380" w:hanging="340"/>
      </w:pPr>
      <w:rPr>
        <w:rFonts w:ascii="Symbol" w:hAnsi="Symbol" w:hint="default"/>
      </w:rPr>
    </w:lvl>
    <w:lvl w:ilvl="7">
      <w:start w:val="1"/>
      <w:numFmt w:val="bullet"/>
      <w:lvlText w:val="o"/>
      <w:lvlJc w:val="left"/>
      <w:pPr>
        <w:tabs>
          <w:tab w:val="num" w:pos="2859"/>
        </w:tabs>
        <w:ind w:left="2720" w:hanging="340"/>
      </w:pPr>
      <w:rPr>
        <w:rFonts w:ascii="Courier New" w:hAnsi="Courier New" w:cs="Courier New" w:hint="default"/>
      </w:rPr>
    </w:lvl>
    <w:lvl w:ilvl="8">
      <w:start w:val="1"/>
      <w:numFmt w:val="bullet"/>
      <w:lvlText w:val=""/>
      <w:lvlJc w:val="left"/>
      <w:pPr>
        <w:tabs>
          <w:tab w:val="num" w:pos="3216"/>
        </w:tabs>
        <w:ind w:left="3060" w:hanging="340"/>
      </w:pPr>
      <w:rPr>
        <w:rFonts w:ascii="Wingdings" w:hAnsi="Wingdings" w:hint="default"/>
      </w:rPr>
    </w:lvl>
  </w:abstractNum>
  <w:abstractNum w:abstractNumId="6" w15:restartNumberingAfterBreak="0">
    <w:nsid w:val="0F11283F"/>
    <w:multiLevelType w:val="hybridMultilevel"/>
    <w:tmpl w:val="5FCA257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10DA252A"/>
    <w:multiLevelType w:val="hybridMultilevel"/>
    <w:tmpl w:val="643268C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0744108"/>
    <w:multiLevelType w:val="hybridMultilevel"/>
    <w:tmpl w:val="3D5A0CCE"/>
    <w:lvl w:ilvl="0" w:tplc="73BC4FB4">
      <w:numFmt w:val="bullet"/>
      <w:lvlText w:val="-"/>
      <w:lvlJc w:val="left"/>
      <w:pPr>
        <w:ind w:left="720" w:hanging="360"/>
      </w:pPr>
      <w:rPr>
        <w:rFonts w:ascii="Calibri" w:eastAsiaTheme="minorHAnsi" w:hAnsi="Calibri" w:cs="Calibri" w:hint="default"/>
        <w:b/>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36C1DF5"/>
    <w:multiLevelType w:val="hybridMultilevel"/>
    <w:tmpl w:val="00761F3E"/>
    <w:lvl w:ilvl="0" w:tplc="FD80BFA8">
      <w:start w:val="1"/>
      <w:numFmt w:val="bullet"/>
      <w:lvlText w:val=""/>
      <w:lvlJc w:val="left"/>
      <w:pPr>
        <w:ind w:left="720" w:hanging="360"/>
      </w:pPr>
      <w:rPr>
        <w:rFonts w:ascii="Symbol" w:hAnsi="Symbol"/>
      </w:rPr>
    </w:lvl>
    <w:lvl w:ilvl="1" w:tplc="33D4BB5A">
      <w:start w:val="1"/>
      <w:numFmt w:val="bullet"/>
      <w:lvlText w:val=""/>
      <w:lvlJc w:val="left"/>
      <w:pPr>
        <w:ind w:left="720" w:hanging="360"/>
      </w:pPr>
      <w:rPr>
        <w:rFonts w:ascii="Symbol" w:hAnsi="Symbol"/>
      </w:rPr>
    </w:lvl>
    <w:lvl w:ilvl="2" w:tplc="1E7607B6">
      <w:start w:val="1"/>
      <w:numFmt w:val="bullet"/>
      <w:lvlText w:val=""/>
      <w:lvlJc w:val="left"/>
      <w:pPr>
        <w:ind w:left="720" w:hanging="360"/>
      </w:pPr>
      <w:rPr>
        <w:rFonts w:ascii="Symbol" w:hAnsi="Symbol"/>
      </w:rPr>
    </w:lvl>
    <w:lvl w:ilvl="3" w:tplc="1D664B4E">
      <w:start w:val="1"/>
      <w:numFmt w:val="bullet"/>
      <w:lvlText w:val=""/>
      <w:lvlJc w:val="left"/>
      <w:pPr>
        <w:ind w:left="720" w:hanging="360"/>
      </w:pPr>
      <w:rPr>
        <w:rFonts w:ascii="Symbol" w:hAnsi="Symbol"/>
      </w:rPr>
    </w:lvl>
    <w:lvl w:ilvl="4" w:tplc="4BEACE68">
      <w:start w:val="1"/>
      <w:numFmt w:val="bullet"/>
      <w:lvlText w:val=""/>
      <w:lvlJc w:val="left"/>
      <w:pPr>
        <w:ind w:left="720" w:hanging="360"/>
      </w:pPr>
      <w:rPr>
        <w:rFonts w:ascii="Symbol" w:hAnsi="Symbol"/>
      </w:rPr>
    </w:lvl>
    <w:lvl w:ilvl="5" w:tplc="2508E794">
      <w:start w:val="1"/>
      <w:numFmt w:val="bullet"/>
      <w:lvlText w:val=""/>
      <w:lvlJc w:val="left"/>
      <w:pPr>
        <w:ind w:left="720" w:hanging="360"/>
      </w:pPr>
      <w:rPr>
        <w:rFonts w:ascii="Symbol" w:hAnsi="Symbol"/>
      </w:rPr>
    </w:lvl>
    <w:lvl w:ilvl="6" w:tplc="9D6E27BE">
      <w:start w:val="1"/>
      <w:numFmt w:val="bullet"/>
      <w:lvlText w:val=""/>
      <w:lvlJc w:val="left"/>
      <w:pPr>
        <w:ind w:left="720" w:hanging="360"/>
      </w:pPr>
      <w:rPr>
        <w:rFonts w:ascii="Symbol" w:hAnsi="Symbol"/>
      </w:rPr>
    </w:lvl>
    <w:lvl w:ilvl="7" w:tplc="F1DC085C">
      <w:start w:val="1"/>
      <w:numFmt w:val="bullet"/>
      <w:lvlText w:val=""/>
      <w:lvlJc w:val="left"/>
      <w:pPr>
        <w:ind w:left="720" w:hanging="360"/>
      </w:pPr>
      <w:rPr>
        <w:rFonts w:ascii="Symbol" w:hAnsi="Symbol"/>
      </w:rPr>
    </w:lvl>
    <w:lvl w:ilvl="8" w:tplc="F4E4862C">
      <w:start w:val="1"/>
      <w:numFmt w:val="bullet"/>
      <w:lvlText w:val=""/>
      <w:lvlJc w:val="left"/>
      <w:pPr>
        <w:ind w:left="720" w:hanging="360"/>
      </w:pPr>
      <w:rPr>
        <w:rFonts w:ascii="Symbol" w:hAnsi="Symbol"/>
      </w:rPr>
    </w:lvl>
  </w:abstractNum>
  <w:abstractNum w:abstractNumId="10" w15:restartNumberingAfterBreak="0">
    <w:nsid w:val="2498112A"/>
    <w:multiLevelType w:val="multilevel"/>
    <w:tmpl w:val="7F229C78"/>
    <w:numStyleLink w:val="ATOBullets"/>
  </w:abstractNum>
  <w:abstractNum w:abstractNumId="11" w15:restartNumberingAfterBreak="0">
    <w:nsid w:val="24E929A8"/>
    <w:multiLevelType w:val="hybridMultilevel"/>
    <w:tmpl w:val="A9549E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A0A73D8"/>
    <w:multiLevelType w:val="hybridMultilevel"/>
    <w:tmpl w:val="CCA682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A2A4E25"/>
    <w:multiLevelType w:val="hybridMultilevel"/>
    <w:tmpl w:val="72324F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AD86357"/>
    <w:multiLevelType w:val="multilevel"/>
    <w:tmpl w:val="94E0E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BD36BB1"/>
    <w:multiLevelType w:val="hybridMultilevel"/>
    <w:tmpl w:val="541656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6E5201D"/>
    <w:multiLevelType w:val="hybridMultilevel"/>
    <w:tmpl w:val="7278F1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0524DB2"/>
    <w:multiLevelType w:val="multilevel"/>
    <w:tmpl w:val="E85A7680"/>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8" w15:restartNumberingAfterBreak="0">
    <w:nsid w:val="477F070E"/>
    <w:multiLevelType w:val="hybridMultilevel"/>
    <w:tmpl w:val="0FD60C3C"/>
    <w:lvl w:ilvl="0" w:tplc="16EA6178">
      <w:start w:val="1"/>
      <w:numFmt w:val="bullet"/>
      <w:pStyle w:val="ListParagraph"/>
      <w:lvlText w:val=""/>
      <w:lvlJc w:val="left"/>
      <w:pPr>
        <w:ind w:left="643" w:hanging="283"/>
      </w:pPr>
      <w:rPr>
        <w:rFonts w:ascii="Symbol" w:hAnsi="Symbol" w:hint="default"/>
      </w:rPr>
    </w:lvl>
    <w:lvl w:ilvl="1" w:tplc="08090003">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19" w15:restartNumberingAfterBreak="0">
    <w:nsid w:val="4DF56FE8"/>
    <w:multiLevelType w:val="hybridMultilevel"/>
    <w:tmpl w:val="F3CC5A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85864DB"/>
    <w:multiLevelType w:val="hybridMultilevel"/>
    <w:tmpl w:val="63FC18B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59276CFF"/>
    <w:multiLevelType w:val="hybridMultilevel"/>
    <w:tmpl w:val="8FF8C5CE"/>
    <w:lvl w:ilvl="0" w:tplc="24F086AE">
      <w:start w:val="1"/>
      <w:numFmt w:val="bullet"/>
      <w:lvlText w:val=""/>
      <w:lvlJc w:val="left"/>
      <w:pPr>
        <w:ind w:left="720" w:hanging="360"/>
      </w:pPr>
      <w:rPr>
        <w:rFonts w:ascii="Symbol" w:hAnsi="Symbol"/>
      </w:rPr>
    </w:lvl>
    <w:lvl w:ilvl="1" w:tplc="627A718A">
      <w:start w:val="1"/>
      <w:numFmt w:val="bullet"/>
      <w:lvlText w:val=""/>
      <w:lvlJc w:val="left"/>
      <w:pPr>
        <w:ind w:left="720" w:hanging="360"/>
      </w:pPr>
      <w:rPr>
        <w:rFonts w:ascii="Symbol" w:hAnsi="Symbol"/>
      </w:rPr>
    </w:lvl>
    <w:lvl w:ilvl="2" w:tplc="3E5CA7FC">
      <w:start w:val="1"/>
      <w:numFmt w:val="bullet"/>
      <w:lvlText w:val=""/>
      <w:lvlJc w:val="left"/>
      <w:pPr>
        <w:ind w:left="720" w:hanging="360"/>
      </w:pPr>
      <w:rPr>
        <w:rFonts w:ascii="Symbol" w:hAnsi="Symbol"/>
      </w:rPr>
    </w:lvl>
    <w:lvl w:ilvl="3" w:tplc="12E07934">
      <w:start w:val="1"/>
      <w:numFmt w:val="bullet"/>
      <w:lvlText w:val=""/>
      <w:lvlJc w:val="left"/>
      <w:pPr>
        <w:ind w:left="720" w:hanging="360"/>
      </w:pPr>
      <w:rPr>
        <w:rFonts w:ascii="Symbol" w:hAnsi="Symbol"/>
      </w:rPr>
    </w:lvl>
    <w:lvl w:ilvl="4" w:tplc="44B8AF3E">
      <w:start w:val="1"/>
      <w:numFmt w:val="bullet"/>
      <w:lvlText w:val=""/>
      <w:lvlJc w:val="left"/>
      <w:pPr>
        <w:ind w:left="720" w:hanging="360"/>
      </w:pPr>
      <w:rPr>
        <w:rFonts w:ascii="Symbol" w:hAnsi="Symbol"/>
      </w:rPr>
    </w:lvl>
    <w:lvl w:ilvl="5" w:tplc="4D4827E6">
      <w:start w:val="1"/>
      <w:numFmt w:val="bullet"/>
      <w:lvlText w:val=""/>
      <w:lvlJc w:val="left"/>
      <w:pPr>
        <w:ind w:left="720" w:hanging="360"/>
      </w:pPr>
      <w:rPr>
        <w:rFonts w:ascii="Symbol" w:hAnsi="Symbol"/>
      </w:rPr>
    </w:lvl>
    <w:lvl w:ilvl="6" w:tplc="062ACDD0">
      <w:start w:val="1"/>
      <w:numFmt w:val="bullet"/>
      <w:lvlText w:val=""/>
      <w:lvlJc w:val="left"/>
      <w:pPr>
        <w:ind w:left="720" w:hanging="360"/>
      </w:pPr>
      <w:rPr>
        <w:rFonts w:ascii="Symbol" w:hAnsi="Symbol"/>
      </w:rPr>
    </w:lvl>
    <w:lvl w:ilvl="7" w:tplc="57B646CA">
      <w:start w:val="1"/>
      <w:numFmt w:val="bullet"/>
      <w:lvlText w:val=""/>
      <w:lvlJc w:val="left"/>
      <w:pPr>
        <w:ind w:left="720" w:hanging="360"/>
      </w:pPr>
      <w:rPr>
        <w:rFonts w:ascii="Symbol" w:hAnsi="Symbol"/>
      </w:rPr>
    </w:lvl>
    <w:lvl w:ilvl="8" w:tplc="2138DC60">
      <w:start w:val="1"/>
      <w:numFmt w:val="bullet"/>
      <w:lvlText w:val=""/>
      <w:lvlJc w:val="left"/>
      <w:pPr>
        <w:ind w:left="720" w:hanging="360"/>
      </w:pPr>
      <w:rPr>
        <w:rFonts w:ascii="Symbol" w:hAnsi="Symbol"/>
      </w:rPr>
    </w:lvl>
  </w:abstractNum>
  <w:abstractNum w:abstractNumId="22" w15:restartNumberingAfterBreak="0">
    <w:nsid w:val="5BCB34E4"/>
    <w:multiLevelType w:val="hybridMultilevel"/>
    <w:tmpl w:val="9460CF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BFC7B15"/>
    <w:multiLevelType w:val="hybridMultilevel"/>
    <w:tmpl w:val="DA92BF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C391247"/>
    <w:multiLevelType w:val="hybridMultilevel"/>
    <w:tmpl w:val="ADF890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E5A3227"/>
    <w:multiLevelType w:val="hybridMultilevel"/>
    <w:tmpl w:val="5AB093AC"/>
    <w:lvl w:ilvl="0" w:tplc="D6DC74E2">
      <w:start w:val="1"/>
      <w:numFmt w:val="decimal"/>
      <w:lvlText w:val="%1."/>
      <w:lvlJc w:val="left"/>
      <w:pPr>
        <w:ind w:left="1440" w:hanging="360"/>
      </w:pPr>
    </w:lvl>
    <w:lvl w:ilvl="1" w:tplc="6FAEFC80">
      <w:start w:val="1"/>
      <w:numFmt w:val="decimal"/>
      <w:lvlText w:val="%2."/>
      <w:lvlJc w:val="left"/>
      <w:pPr>
        <w:ind w:left="1440" w:hanging="360"/>
      </w:pPr>
    </w:lvl>
    <w:lvl w:ilvl="2" w:tplc="494EA7E4">
      <w:start w:val="1"/>
      <w:numFmt w:val="decimal"/>
      <w:lvlText w:val="%3."/>
      <w:lvlJc w:val="left"/>
      <w:pPr>
        <w:ind w:left="1440" w:hanging="360"/>
      </w:pPr>
    </w:lvl>
    <w:lvl w:ilvl="3" w:tplc="5CA8327C">
      <w:start w:val="1"/>
      <w:numFmt w:val="decimal"/>
      <w:lvlText w:val="%4."/>
      <w:lvlJc w:val="left"/>
      <w:pPr>
        <w:ind w:left="1440" w:hanging="360"/>
      </w:pPr>
    </w:lvl>
    <w:lvl w:ilvl="4" w:tplc="1ED4EFE6">
      <w:start w:val="1"/>
      <w:numFmt w:val="decimal"/>
      <w:lvlText w:val="%5."/>
      <w:lvlJc w:val="left"/>
      <w:pPr>
        <w:ind w:left="1440" w:hanging="360"/>
      </w:pPr>
    </w:lvl>
    <w:lvl w:ilvl="5" w:tplc="04A0E270">
      <w:start w:val="1"/>
      <w:numFmt w:val="decimal"/>
      <w:lvlText w:val="%6."/>
      <w:lvlJc w:val="left"/>
      <w:pPr>
        <w:ind w:left="1440" w:hanging="360"/>
      </w:pPr>
    </w:lvl>
    <w:lvl w:ilvl="6" w:tplc="6B4A84AE">
      <w:start w:val="1"/>
      <w:numFmt w:val="decimal"/>
      <w:lvlText w:val="%7."/>
      <w:lvlJc w:val="left"/>
      <w:pPr>
        <w:ind w:left="1440" w:hanging="360"/>
      </w:pPr>
    </w:lvl>
    <w:lvl w:ilvl="7" w:tplc="A2BECAD0">
      <w:start w:val="1"/>
      <w:numFmt w:val="decimal"/>
      <w:lvlText w:val="%8."/>
      <w:lvlJc w:val="left"/>
      <w:pPr>
        <w:ind w:left="1440" w:hanging="360"/>
      </w:pPr>
    </w:lvl>
    <w:lvl w:ilvl="8" w:tplc="09B490C4">
      <w:start w:val="1"/>
      <w:numFmt w:val="decimal"/>
      <w:lvlText w:val="%9."/>
      <w:lvlJc w:val="left"/>
      <w:pPr>
        <w:ind w:left="1440" w:hanging="360"/>
      </w:pPr>
    </w:lvl>
  </w:abstractNum>
  <w:abstractNum w:abstractNumId="26" w15:restartNumberingAfterBreak="0">
    <w:nsid w:val="71AB0A5D"/>
    <w:multiLevelType w:val="hybridMultilevel"/>
    <w:tmpl w:val="2E46C28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720E4E47"/>
    <w:multiLevelType w:val="hybridMultilevel"/>
    <w:tmpl w:val="9162FB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64337AC"/>
    <w:multiLevelType w:val="hybridMultilevel"/>
    <w:tmpl w:val="20723D5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B4143EC"/>
    <w:multiLevelType w:val="hybridMultilevel"/>
    <w:tmpl w:val="CF1872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704450527">
    <w:abstractNumId w:val="18"/>
  </w:num>
  <w:num w:numId="2" w16cid:durableId="1844397615">
    <w:abstractNumId w:val="8"/>
  </w:num>
  <w:num w:numId="3" w16cid:durableId="1053845099">
    <w:abstractNumId w:val="28"/>
  </w:num>
  <w:num w:numId="4" w16cid:durableId="1066610899">
    <w:abstractNumId w:val="5"/>
  </w:num>
  <w:num w:numId="5" w16cid:durableId="1016345938">
    <w:abstractNumId w:val="10"/>
  </w:num>
  <w:num w:numId="6" w16cid:durableId="1318847385">
    <w:abstractNumId w:val="14"/>
  </w:num>
  <w:num w:numId="7" w16cid:durableId="228659566">
    <w:abstractNumId w:val="23"/>
  </w:num>
  <w:num w:numId="8" w16cid:durableId="588927772">
    <w:abstractNumId w:val="7"/>
  </w:num>
  <w:num w:numId="9" w16cid:durableId="1992051049">
    <w:abstractNumId w:val="0"/>
  </w:num>
  <w:num w:numId="10" w16cid:durableId="1959405479">
    <w:abstractNumId w:val="29"/>
  </w:num>
  <w:num w:numId="11" w16cid:durableId="775948072">
    <w:abstractNumId w:val="25"/>
  </w:num>
  <w:num w:numId="12" w16cid:durableId="1162280987">
    <w:abstractNumId w:val="12"/>
  </w:num>
  <w:num w:numId="13" w16cid:durableId="919027581">
    <w:abstractNumId w:val="27"/>
  </w:num>
  <w:num w:numId="14" w16cid:durableId="766848642">
    <w:abstractNumId w:val="3"/>
  </w:num>
  <w:num w:numId="15" w16cid:durableId="718632313">
    <w:abstractNumId w:val="1"/>
  </w:num>
  <w:num w:numId="16" w16cid:durableId="1293096770">
    <w:abstractNumId w:val="24"/>
  </w:num>
  <w:num w:numId="17" w16cid:durableId="70779070">
    <w:abstractNumId w:val="16"/>
  </w:num>
  <w:num w:numId="18" w16cid:durableId="884828129">
    <w:abstractNumId w:val="17"/>
  </w:num>
  <w:num w:numId="19" w16cid:durableId="1728185849">
    <w:abstractNumId w:val="22"/>
  </w:num>
  <w:num w:numId="20" w16cid:durableId="764963960">
    <w:abstractNumId w:val="4"/>
  </w:num>
  <w:num w:numId="21" w16cid:durableId="1349064134">
    <w:abstractNumId w:val="18"/>
  </w:num>
  <w:num w:numId="22" w16cid:durableId="1702120916">
    <w:abstractNumId w:val="9"/>
  </w:num>
  <w:num w:numId="23" w16cid:durableId="1798641997">
    <w:abstractNumId w:val="21"/>
  </w:num>
  <w:num w:numId="24" w16cid:durableId="47028708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79148012">
    <w:abstractNumId w:val="11"/>
  </w:num>
  <w:num w:numId="26" w16cid:durableId="2008553890">
    <w:abstractNumId w:val="2"/>
  </w:num>
  <w:num w:numId="27" w16cid:durableId="1034815645">
    <w:abstractNumId w:val="15"/>
  </w:num>
  <w:num w:numId="28" w16cid:durableId="662123554">
    <w:abstractNumId w:val="13"/>
  </w:num>
  <w:num w:numId="29" w16cid:durableId="1954168377">
    <w:abstractNumId w:val="19"/>
  </w:num>
  <w:num w:numId="30" w16cid:durableId="2064983952">
    <w:abstractNumId w:val="26"/>
  </w:num>
  <w:num w:numId="31" w16cid:durableId="1737314966">
    <w:abstractNumId w:val="18"/>
  </w:num>
  <w:num w:numId="32" w16cid:durableId="1710911919">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5BE"/>
    <w:rsid w:val="000036EC"/>
    <w:rsid w:val="000047BE"/>
    <w:rsid w:val="000071CD"/>
    <w:rsid w:val="00010231"/>
    <w:rsid w:val="00010E41"/>
    <w:rsid w:val="00013AC3"/>
    <w:rsid w:val="00013E60"/>
    <w:rsid w:val="00020C32"/>
    <w:rsid w:val="00024A9C"/>
    <w:rsid w:val="0002772F"/>
    <w:rsid w:val="00030BDC"/>
    <w:rsid w:val="00032153"/>
    <w:rsid w:val="00034402"/>
    <w:rsid w:val="00034A90"/>
    <w:rsid w:val="00037047"/>
    <w:rsid w:val="000373BB"/>
    <w:rsid w:val="000377FD"/>
    <w:rsid w:val="000402ED"/>
    <w:rsid w:val="00041078"/>
    <w:rsid w:val="000422B8"/>
    <w:rsid w:val="00043661"/>
    <w:rsid w:val="00046EA7"/>
    <w:rsid w:val="000475C5"/>
    <w:rsid w:val="00051EFF"/>
    <w:rsid w:val="0005490C"/>
    <w:rsid w:val="000550BE"/>
    <w:rsid w:val="00061DFD"/>
    <w:rsid w:val="00065C9E"/>
    <w:rsid w:val="000670B4"/>
    <w:rsid w:val="000714E7"/>
    <w:rsid w:val="000735EA"/>
    <w:rsid w:val="00073D2A"/>
    <w:rsid w:val="0007540E"/>
    <w:rsid w:val="000755CA"/>
    <w:rsid w:val="0008149D"/>
    <w:rsid w:val="00082021"/>
    <w:rsid w:val="00082726"/>
    <w:rsid w:val="00085539"/>
    <w:rsid w:val="00085E65"/>
    <w:rsid w:val="0009194F"/>
    <w:rsid w:val="000944BD"/>
    <w:rsid w:val="00096918"/>
    <w:rsid w:val="000970BB"/>
    <w:rsid w:val="000A4209"/>
    <w:rsid w:val="000A4EAB"/>
    <w:rsid w:val="000A5E09"/>
    <w:rsid w:val="000B5CD1"/>
    <w:rsid w:val="000B7A0C"/>
    <w:rsid w:val="000C2BE5"/>
    <w:rsid w:val="000C2CB1"/>
    <w:rsid w:val="000C4E43"/>
    <w:rsid w:val="000C5500"/>
    <w:rsid w:val="000D138C"/>
    <w:rsid w:val="000D18F8"/>
    <w:rsid w:val="000D4FAA"/>
    <w:rsid w:val="000E0A35"/>
    <w:rsid w:val="000E6C2A"/>
    <w:rsid w:val="000E717D"/>
    <w:rsid w:val="000F05BC"/>
    <w:rsid w:val="000F14DF"/>
    <w:rsid w:val="000F1F0B"/>
    <w:rsid w:val="000F49E0"/>
    <w:rsid w:val="000F4D4E"/>
    <w:rsid w:val="000F695F"/>
    <w:rsid w:val="000F7ED8"/>
    <w:rsid w:val="00102CEA"/>
    <w:rsid w:val="0010626C"/>
    <w:rsid w:val="001167C4"/>
    <w:rsid w:val="00117986"/>
    <w:rsid w:val="001207A8"/>
    <w:rsid w:val="00120C4A"/>
    <w:rsid w:val="001233DA"/>
    <w:rsid w:val="00127B60"/>
    <w:rsid w:val="001315AF"/>
    <w:rsid w:val="00132C69"/>
    <w:rsid w:val="0013405A"/>
    <w:rsid w:val="00135FEE"/>
    <w:rsid w:val="00136FA8"/>
    <w:rsid w:val="001425A8"/>
    <w:rsid w:val="0015235E"/>
    <w:rsid w:val="00155132"/>
    <w:rsid w:val="00161461"/>
    <w:rsid w:val="00163CFB"/>
    <w:rsid w:val="00164E98"/>
    <w:rsid w:val="00165F0E"/>
    <w:rsid w:val="0016759C"/>
    <w:rsid w:val="00167E25"/>
    <w:rsid w:val="00167E4A"/>
    <w:rsid w:val="00171BA1"/>
    <w:rsid w:val="00174A5D"/>
    <w:rsid w:val="001768C1"/>
    <w:rsid w:val="001809C6"/>
    <w:rsid w:val="001829FD"/>
    <w:rsid w:val="00183434"/>
    <w:rsid w:val="001841D9"/>
    <w:rsid w:val="001870BE"/>
    <w:rsid w:val="001906CB"/>
    <w:rsid w:val="001A17F9"/>
    <w:rsid w:val="001A3301"/>
    <w:rsid w:val="001A57E7"/>
    <w:rsid w:val="001A6B41"/>
    <w:rsid w:val="001B2EB7"/>
    <w:rsid w:val="001C0534"/>
    <w:rsid w:val="001C520F"/>
    <w:rsid w:val="001E0E7C"/>
    <w:rsid w:val="001E1B55"/>
    <w:rsid w:val="001E5C97"/>
    <w:rsid w:val="001F015E"/>
    <w:rsid w:val="001F5074"/>
    <w:rsid w:val="001F6672"/>
    <w:rsid w:val="001F72F6"/>
    <w:rsid w:val="001F7616"/>
    <w:rsid w:val="00200010"/>
    <w:rsid w:val="0020471A"/>
    <w:rsid w:val="002049EE"/>
    <w:rsid w:val="00212DF6"/>
    <w:rsid w:val="00213B2D"/>
    <w:rsid w:val="00222633"/>
    <w:rsid w:val="0022304A"/>
    <w:rsid w:val="00226C50"/>
    <w:rsid w:val="00230A16"/>
    <w:rsid w:val="00231589"/>
    <w:rsid w:val="00240726"/>
    <w:rsid w:val="002476BA"/>
    <w:rsid w:val="002508A3"/>
    <w:rsid w:val="00253F91"/>
    <w:rsid w:val="0025735E"/>
    <w:rsid w:val="002624A0"/>
    <w:rsid w:val="00262791"/>
    <w:rsid w:val="00272AA3"/>
    <w:rsid w:val="002801C2"/>
    <w:rsid w:val="00282187"/>
    <w:rsid w:val="002846B7"/>
    <w:rsid w:val="00293AF0"/>
    <w:rsid w:val="002957D5"/>
    <w:rsid w:val="00297613"/>
    <w:rsid w:val="002B723C"/>
    <w:rsid w:val="002C69D9"/>
    <w:rsid w:val="002D0710"/>
    <w:rsid w:val="002D31BB"/>
    <w:rsid w:val="002D77D8"/>
    <w:rsid w:val="002E4034"/>
    <w:rsid w:val="002E4DF2"/>
    <w:rsid w:val="002E6622"/>
    <w:rsid w:val="00315301"/>
    <w:rsid w:val="003168E5"/>
    <w:rsid w:val="003222C8"/>
    <w:rsid w:val="00322C21"/>
    <w:rsid w:val="00324188"/>
    <w:rsid w:val="003248A9"/>
    <w:rsid w:val="003253FF"/>
    <w:rsid w:val="00325D91"/>
    <w:rsid w:val="00332EBF"/>
    <w:rsid w:val="003331F0"/>
    <w:rsid w:val="00335CB0"/>
    <w:rsid w:val="00336396"/>
    <w:rsid w:val="003370DE"/>
    <w:rsid w:val="003419AE"/>
    <w:rsid w:val="0034300A"/>
    <w:rsid w:val="00345E4B"/>
    <w:rsid w:val="003473DF"/>
    <w:rsid w:val="00351FEA"/>
    <w:rsid w:val="003531A6"/>
    <w:rsid w:val="00356B2C"/>
    <w:rsid w:val="00356D46"/>
    <w:rsid w:val="00362BF4"/>
    <w:rsid w:val="00364A56"/>
    <w:rsid w:val="003666AF"/>
    <w:rsid w:val="00373A3C"/>
    <w:rsid w:val="00375B03"/>
    <w:rsid w:val="0038039C"/>
    <w:rsid w:val="00381A19"/>
    <w:rsid w:val="00384AD0"/>
    <w:rsid w:val="00384E58"/>
    <w:rsid w:val="003868AD"/>
    <w:rsid w:val="0039028A"/>
    <w:rsid w:val="00393151"/>
    <w:rsid w:val="00394363"/>
    <w:rsid w:val="003C228E"/>
    <w:rsid w:val="003C5645"/>
    <w:rsid w:val="003C6776"/>
    <w:rsid w:val="003D404A"/>
    <w:rsid w:val="003D412E"/>
    <w:rsid w:val="003D7441"/>
    <w:rsid w:val="003D784B"/>
    <w:rsid w:val="003E0288"/>
    <w:rsid w:val="003E1571"/>
    <w:rsid w:val="003E2A43"/>
    <w:rsid w:val="003E6A5F"/>
    <w:rsid w:val="003F40CC"/>
    <w:rsid w:val="003F4376"/>
    <w:rsid w:val="004065D6"/>
    <w:rsid w:val="00410948"/>
    <w:rsid w:val="0041391F"/>
    <w:rsid w:val="00415D50"/>
    <w:rsid w:val="0043102A"/>
    <w:rsid w:val="004310B5"/>
    <w:rsid w:val="00431D8F"/>
    <w:rsid w:val="004326A8"/>
    <w:rsid w:val="0043665C"/>
    <w:rsid w:val="0044001D"/>
    <w:rsid w:val="004400C5"/>
    <w:rsid w:val="00440C52"/>
    <w:rsid w:val="0044480A"/>
    <w:rsid w:val="004472D5"/>
    <w:rsid w:val="0045151D"/>
    <w:rsid w:val="00462188"/>
    <w:rsid w:val="00464012"/>
    <w:rsid w:val="00471290"/>
    <w:rsid w:val="00472056"/>
    <w:rsid w:val="00472A67"/>
    <w:rsid w:val="0047364D"/>
    <w:rsid w:val="00476298"/>
    <w:rsid w:val="00476464"/>
    <w:rsid w:val="004A153F"/>
    <w:rsid w:val="004A358F"/>
    <w:rsid w:val="004A4642"/>
    <w:rsid w:val="004A5EDE"/>
    <w:rsid w:val="004B0C0E"/>
    <w:rsid w:val="004B73E8"/>
    <w:rsid w:val="004C2BE1"/>
    <w:rsid w:val="004C6266"/>
    <w:rsid w:val="004D28BF"/>
    <w:rsid w:val="004D699C"/>
    <w:rsid w:val="004E72D6"/>
    <w:rsid w:val="004F53D9"/>
    <w:rsid w:val="004F5F73"/>
    <w:rsid w:val="00502B86"/>
    <w:rsid w:val="005069CF"/>
    <w:rsid w:val="005115BE"/>
    <w:rsid w:val="00513E59"/>
    <w:rsid w:val="005156C8"/>
    <w:rsid w:val="0051626C"/>
    <w:rsid w:val="0053266E"/>
    <w:rsid w:val="00534CE5"/>
    <w:rsid w:val="00536D53"/>
    <w:rsid w:val="00537B2F"/>
    <w:rsid w:val="00540D67"/>
    <w:rsid w:val="0054164A"/>
    <w:rsid w:val="005423EB"/>
    <w:rsid w:val="005464D8"/>
    <w:rsid w:val="00565A0B"/>
    <w:rsid w:val="005665FB"/>
    <w:rsid w:val="00583EF6"/>
    <w:rsid w:val="005A0A37"/>
    <w:rsid w:val="005A0C82"/>
    <w:rsid w:val="005A2846"/>
    <w:rsid w:val="005A7EA5"/>
    <w:rsid w:val="005B2961"/>
    <w:rsid w:val="005B388D"/>
    <w:rsid w:val="005B5F53"/>
    <w:rsid w:val="005B6346"/>
    <w:rsid w:val="005C19A2"/>
    <w:rsid w:val="005C4DE9"/>
    <w:rsid w:val="005C5F63"/>
    <w:rsid w:val="005D421A"/>
    <w:rsid w:val="005D600B"/>
    <w:rsid w:val="005F0F9A"/>
    <w:rsid w:val="005F55AC"/>
    <w:rsid w:val="0060241A"/>
    <w:rsid w:val="00603B7D"/>
    <w:rsid w:val="00614202"/>
    <w:rsid w:val="0061574E"/>
    <w:rsid w:val="00624926"/>
    <w:rsid w:val="00626064"/>
    <w:rsid w:val="006333C6"/>
    <w:rsid w:val="006470F4"/>
    <w:rsid w:val="00652633"/>
    <w:rsid w:val="00653436"/>
    <w:rsid w:val="0065533B"/>
    <w:rsid w:val="00664F51"/>
    <w:rsid w:val="006748AB"/>
    <w:rsid w:val="006761FD"/>
    <w:rsid w:val="006862F1"/>
    <w:rsid w:val="00691640"/>
    <w:rsid w:val="0069351E"/>
    <w:rsid w:val="00695422"/>
    <w:rsid w:val="00695FC5"/>
    <w:rsid w:val="00697D01"/>
    <w:rsid w:val="006C3A44"/>
    <w:rsid w:val="006C4331"/>
    <w:rsid w:val="006D4FEB"/>
    <w:rsid w:val="006D7F50"/>
    <w:rsid w:val="006E50A3"/>
    <w:rsid w:val="006F0510"/>
    <w:rsid w:val="006F2F71"/>
    <w:rsid w:val="006F3673"/>
    <w:rsid w:val="006F5083"/>
    <w:rsid w:val="00700244"/>
    <w:rsid w:val="00700BE8"/>
    <w:rsid w:val="00701442"/>
    <w:rsid w:val="00701B20"/>
    <w:rsid w:val="00702BC5"/>
    <w:rsid w:val="00702F9A"/>
    <w:rsid w:val="00705025"/>
    <w:rsid w:val="0071530C"/>
    <w:rsid w:val="007153BF"/>
    <w:rsid w:val="007159EF"/>
    <w:rsid w:val="00717380"/>
    <w:rsid w:val="007277B9"/>
    <w:rsid w:val="00732A6D"/>
    <w:rsid w:val="007337DC"/>
    <w:rsid w:val="0073573C"/>
    <w:rsid w:val="00750AF1"/>
    <w:rsid w:val="007526D9"/>
    <w:rsid w:val="00755DA1"/>
    <w:rsid w:val="00770F72"/>
    <w:rsid w:val="00772B77"/>
    <w:rsid w:val="007737EA"/>
    <w:rsid w:val="00774E5A"/>
    <w:rsid w:val="0078315B"/>
    <w:rsid w:val="0078536D"/>
    <w:rsid w:val="00787BBD"/>
    <w:rsid w:val="00795DE7"/>
    <w:rsid w:val="00796D86"/>
    <w:rsid w:val="007A3340"/>
    <w:rsid w:val="007A3A9C"/>
    <w:rsid w:val="007A43B7"/>
    <w:rsid w:val="007A620C"/>
    <w:rsid w:val="007B39B6"/>
    <w:rsid w:val="007B41C3"/>
    <w:rsid w:val="007B5846"/>
    <w:rsid w:val="007C0386"/>
    <w:rsid w:val="007C32E2"/>
    <w:rsid w:val="007C5684"/>
    <w:rsid w:val="007D2724"/>
    <w:rsid w:val="007E2C32"/>
    <w:rsid w:val="007E3BE8"/>
    <w:rsid w:val="007E4DB2"/>
    <w:rsid w:val="007E6E3F"/>
    <w:rsid w:val="007F15C0"/>
    <w:rsid w:val="007F7FDF"/>
    <w:rsid w:val="0080299D"/>
    <w:rsid w:val="00803E5F"/>
    <w:rsid w:val="00806DB7"/>
    <w:rsid w:val="00816143"/>
    <w:rsid w:val="008164B5"/>
    <w:rsid w:val="00821823"/>
    <w:rsid w:val="00822160"/>
    <w:rsid w:val="00823865"/>
    <w:rsid w:val="00826236"/>
    <w:rsid w:val="0083042E"/>
    <w:rsid w:val="00835AF8"/>
    <w:rsid w:val="00841C29"/>
    <w:rsid w:val="008430E6"/>
    <w:rsid w:val="0084703D"/>
    <w:rsid w:val="00847B27"/>
    <w:rsid w:val="0086358D"/>
    <w:rsid w:val="00877724"/>
    <w:rsid w:val="00880BF3"/>
    <w:rsid w:val="0088129A"/>
    <w:rsid w:val="0088133A"/>
    <w:rsid w:val="00883C15"/>
    <w:rsid w:val="00883F82"/>
    <w:rsid w:val="00884209"/>
    <w:rsid w:val="0089286E"/>
    <w:rsid w:val="00894DD3"/>
    <w:rsid w:val="00895C62"/>
    <w:rsid w:val="008A1A96"/>
    <w:rsid w:val="008A7CBF"/>
    <w:rsid w:val="008B28BF"/>
    <w:rsid w:val="008B482A"/>
    <w:rsid w:val="008B69B9"/>
    <w:rsid w:val="008C1596"/>
    <w:rsid w:val="008C1AFD"/>
    <w:rsid w:val="008C2100"/>
    <w:rsid w:val="008D024E"/>
    <w:rsid w:val="008D16CB"/>
    <w:rsid w:val="008D79AE"/>
    <w:rsid w:val="008E477C"/>
    <w:rsid w:val="008E58B5"/>
    <w:rsid w:val="008E5CC0"/>
    <w:rsid w:val="008E745B"/>
    <w:rsid w:val="008E76D8"/>
    <w:rsid w:val="009015C4"/>
    <w:rsid w:val="00902129"/>
    <w:rsid w:val="00904733"/>
    <w:rsid w:val="00914F26"/>
    <w:rsid w:val="009166B0"/>
    <w:rsid w:val="00920A1E"/>
    <w:rsid w:val="00920CE5"/>
    <w:rsid w:val="00920EA2"/>
    <w:rsid w:val="009212D5"/>
    <w:rsid w:val="00925301"/>
    <w:rsid w:val="00930E01"/>
    <w:rsid w:val="00931257"/>
    <w:rsid w:val="00934DC9"/>
    <w:rsid w:val="00943745"/>
    <w:rsid w:val="00945DFD"/>
    <w:rsid w:val="00946D93"/>
    <w:rsid w:val="009472EE"/>
    <w:rsid w:val="0095032F"/>
    <w:rsid w:val="00952687"/>
    <w:rsid w:val="009573FC"/>
    <w:rsid w:val="00961634"/>
    <w:rsid w:val="00963BCB"/>
    <w:rsid w:val="00975730"/>
    <w:rsid w:val="00977EFC"/>
    <w:rsid w:val="0098220D"/>
    <w:rsid w:val="00986EE0"/>
    <w:rsid w:val="0098708B"/>
    <w:rsid w:val="009A05B6"/>
    <w:rsid w:val="009A2AE8"/>
    <w:rsid w:val="009A45F2"/>
    <w:rsid w:val="009A7874"/>
    <w:rsid w:val="009B033C"/>
    <w:rsid w:val="009B091D"/>
    <w:rsid w:val="009B3841"/>
    <w:rsid w:val="009B556A"/>
    <w:rsid w:val="009C340E"/>
    <w:rsid w:val="009C52B1"/>
    <w:rsid w:val="009C5412"/>
    <w:rsid w:val="009D3FAB"/>
    <w:rsid w:val="009D4244"/>
    <w:rsid w:val="009D52D1"/>
    <w:rsid w:val="009D5698"/>
    <w:rsid w:val="009F0BB3"/>
    <w:rsid w:val="009F301C"/>
    <w:rsid w:val="009F6D3B"/>
    <w:rsid w:val="00A12372"/>
    <w:rsid w:val="00A1272B"/>
    <w:rsid w:val="00A13479"/>
    <w:rsid w:val="00A15EC1"/>
    <w:rsid w:val="00A2241B"/>
    <w:rsid w:val="00A23140"/>
    <w:rsid w:val="00A24E83"/>
    <w:rsid w:val="00A32D4A"/>
    <w:rsid w:val="00A352CF"/>
    <w:rsid w:val="00A359FC"/>
    <w:rsid w:val="00A3673E"/>
    <w:rsid w:val="00A46565"/>
    <w:rsid w:val="00A47F5C"/>
    <w:rsid w:val="00A51DC3"/>
    <w:rsid w:val="00A5520C"/>
    <w:rsid w:val="00A55C95"/>
    <w:rsid w:val="00A56F6E"/>
    <w:rsid w:val="00A66E78"/>
    <w:rsid w:val="00A72D4F"/>
    <w:rsid w:val="00A72EA1"/>
    <w:rsid w:val="00A7402C"/>
    <w:rsid w:val="00A75849"/>
    <w:rsid w:val="00A76211"/>
    <w:rsid w:val="00A8085C"/>
    <w:rsid w:val="00A80BB7"/>
    <w:rsid w:val="00A80F17"/>
    <w:rsid w:val="00A81AAB"/>
    <w:rsid w:val="00A82EA1"/>
    <w:rsid w:val="00A854B1"/>
    <w:rsid w:val="00AA6D09"/>
    <w:rsid w:val="00AB2F09"/>
    <w:rsid w:val="00AB6011"/>
    <w:rsid w:val="00AC1BEF"/>
    <w:rsid w:val="00AC27F7"/>
    <w:rsid w:val="00AD04A2"/>
    <w:rsid w:val="00AE0F60"/>
    <w:rsid w:val="00AE61B9"/>
    <w:rsid w:val="00AF59F1"/>
    <w:rsid w:val="00AF7866"/>
    <w:rsid w:val="00B01FC0"/>
    <w:rsid w:val="00B02C4D"/>
    <w:rsid w:val="00B033C5"/>
    <w:rsid w:val="00B05857"/>
    <w:rsid w:val="00B15F94"/>
    <w:rsid w:val="00B16E18"/>
    <w:rsid w:val="00B175D9"/>
    <w:rsid w:val="00B17D60"/>
    <w:rsid w:val="00B20EEB"/>
    <w:rsid w:val="00B222A1"/>
    <w:rsid w:val="00B22E3B"/>
    <w:rsid w:val="00B25362"/>
    <w:rsid w:val="00B2768C"/>
    <w:rsid w:val="00B27AD5"/>
    <w:rsid w:val="00B31101"/>
    <w:rsid w:val="00B44355"/>
    <w:rsid w:val="00B53872"/>
    <w:rsid w:val="00B611F6"/>
    <w:rsid w:val="00B61274"/>
    <w:rsid w:val="00B62865"/>
    <w:rsid w:val="00B64480"/>
    <w:rsid w:val="00B66CB1"/>
    <w:rsid w:val="00B71A29"/>
    <w:rsid w:val="00B7292E"/>
    <w:rsid w:val="00B773B4"/>
    <w:rsid w:val="00B80931"/>
    <w:rsid w:val="00B9188F"/>
    <w:rsid w:val="00B94895"/>
    <w:rsid w:val="00B954D8"/>
    <w:rsid w:val="00B9603B"/>
    <w:rsid w:val="00BA087A"/>
    <w:rsid w:val="00BA2B23"/>
    <w:rsid w:val="00BB308C"/>
    <w:rsid w:val="00BB69BD"/>
    <w:rsid w:val="00BC1052"/>
    <w:rsid w:val="00BC1B06"/>
    <w:rsid w:val="00BC35C3"/>
    <w:rsid w:val="00BC4B6E"/>
    <w:rsid w:val="00BD2836"/>
    <w:rsid w:val="00BD3D56"/>
    <w:rsid w:val="00BD4B26"/>
    <w:rsid w:val="00BE3040"/>
    <w:rsid w:val="00BE5AF2"/>
    <w:rsid w:val="00BE7311"/>
    <w:rsid w:val="00BE7C33"/>
    <w:rsid w:val="00BF5B7B"/>
    <w:rsid w:val="00C00821"/>
    <w:rsid w:val="00C01FF9"/>
    <w:rsid w:val="00C029D9"/>
    <w:rsid w:val="00C13BFC"/>
    <w:rsid w:val="00C2075A"/>
    <w:rsid w:val="00C212F2"/>
    <w:rsid w:val="00C42077"/>
    <w:rsid w:val="00C448AB"/>
    <w:rsid w:val="00C56076"/>
    <w:rsid w:val="00C71376"/>
    <w:rsid w:val="00C733FD"/>
    <w:rsid w:val="00C7408F"/>
    <w:rsid w:val="00C74BA0"/>
    <w:rsid w:val="00C82223"/>
    <w:rsid w:val="00C92627"/>
    <w:rsid w:val="00C92D21"/>
    <w:rsid w:val="00C92EC7"/>
    <w:rsid w:val="00CA5870"/>
    <w:rsid w:val="00CA5DB3"/>
    <w:rsid w:val="00CB00F7"/>
    <w:rsid w:val="00CB49D0"/>
    <w:rsid w:val="00CB6EDB"/>
    <w:rsid w:val="00CC35D5"/>
    <w:rsid w:val="00CC3A89"/>
    <w:rsid w:val="00CC42FC"/>
    <w:rsid w:val="00CC6ACA"/>
    <w:rsid w:val="00CD3D50"/>
    <w:rsid w:val="00CD5692"/>
    <w:rsid w:val="00CE0AE0"/>
    <w:rsid w:val="00CE4D8B"/>
    <w:rsid w:val="00CE5647"/>
    <w:rsid w:val="00CE6703"/>
    <w:rsid w:val="00CE705E"/>
    <w:rsid w:val="00CF225E"/>
    <w:rsid w:val="00CF657F"/>
    <w:rsid w:val="00D0135F"/>
    <w:rsid w:val="00D01B09"/>
    <w:rsid w:val="00D01B7E"/>
    <w:rsid w:val="00D0683F"/>
    <w:rsid w:val="00D073AA"/>
    <w:rsid w:val="00D10246"/>
    <w:rsid w:val="00D121CB"/>
    <w:rsid w:val="00D14E26"/>
    <w:rsid w:val="00D156A9"/>
    <w:rsid w:val="00D15AA9"/>
    <w:rsid w:val="00D166FD"/>
    <w:rsid w:val="00D27CA6"/>
    <w:rsid w:val="00D331BF"/>
    <w:rsid w:val="00D33244"/>
    <w:rsid w:val="00D41114"/>
    <w:rsid w:val="00D41FE8"/>
    <w:rsid w:val="00D45413"/>
    <w:rsid w:val="00D645BF"/>
    <w:rsid w:val="00D64870"/>
    <w:rsid w:val="00D65017"/>
    <w:rsid w:val="00D65320"/>
    <w:rsid w:val="00D66FAD"/>
    <w:rsid w:val="00D724B9"/>
    <w:rsid w:val="00D773F5"/>
    <w:rsid w:val="00D8074A"/>
    <w:rsid w:val="00D83F4F"/>
    <w:rsid w:val="00D858DF"/>
    <w:rsid w:val="00D93EC5"/>
    <w:rsid w:val="00D952C7"/>
    <w:rsid w:val="00DA25A4"/>
    <w:rsid w:val="00DA3406"/>
    <w:rsid w:val="00DB2FCD"/>
    <w:rsid w:val="00DB53A3"/>
    <w:rsid w:val="00DD3B1F"/>
    <w:rsid w:val="00DD4974"/>
    <w:rsid w:val="00DD7C8B"/>
    <w:rsid w:val="00DE1802"/>
    <w:rsid w:val="00DE6FCB"/>
    <w:rsid w:val="00DF59F9"/>
    <w:rsid w:val="00E00D16"/>
    <w:rsid w:val="00E013BF"/>
    <w:rsid w:val="00E059DA"/>
    <w:rsid w:val="00E0666F"/>
    <w:rsid w:val="00E1199F"/>
    <w:rsid w:val="00E13E82"/>
    <w:rsid w:val="00E20597"/>
    <w:rsid w:val="00E20B80"/>
    <w:rsid w:val="00E215BA"/>
    <w:rsid w:val="00E21968"/>
    <w:rsid w:val="00E266AD"/>
    <w:rsid w:val="00E33681"/>
    <w:rsid w:val="00E342A8"/>
    <w:rsid w:val="00E35706"/>
    <w:rsid w:val="00E40C26"/>
    <w:rsid w:val="00E416D7"/>
    <w:rsid w:val="00E44F5F"/>
    <w:rsid w:val="00E46A40"/>
    <w:rsid w:val="00E514B1"/>
    <w:rsid w:val="00E5543D"/>
    <w:rsid w:val="00E60669"/>
    <w:rsid w:val="00E65199"/>
    <w:rsid w:val="00E744FD"/>
    <w:rsid w:val="00E74D4F"/>
    <w:rsid w:val="00E750AC"/>
    <w:rsid w:val="00E76766"/>
    <w:rsid w:val="00E76F7B"/>
    <w:rsid w:val="00E93ED6"/>
    <w:rsid w:val="00E95B00"/>
    <w:rsid w:val="00EA12E7"/>
    <w:rsid w:val="00EB1F81"/>
    <w:rsid w:val="00EC5F07"/>
    <w:rsid w:val="00EC6312"/>
    <w:rsid w:val="00ED0113"/>
    <w:rsid w:val="00ED4448"/>
    <w:rsid w:val="00EE06D2"/>
    <w:rsid w:val="00EE091D"/>
    <w:rsid w:val="00EE4BBB"/>
    <w:rsid w:val="00EE6D5C"/>
    <w:rsid w:val="00F02D2D"/>
    <w:rsid w:val="00F036A5"/>
    <w:rsid w:val="00F05450"/>
    <w:rsid w:val="00F069BB"/>
    <w:rsid w:val="00F11CF1"/>
    <w:rsid w:val="00F143C9"/>
    <w:rsid w:val="00F15C59"/>
    <w:rsid w:val="00F21308"/>
    <w:rsid w:val="00F21A21"/>
    <w:rsid w:val="00F27C93"/>
    <w:rsid w:val="00F31B43"/>
    <w:rsid w:val="00F359E8"/>
    <w:rsid w:val="00F40D5B"/>
    <w:rsid w:val="00F42317"/>
    <w:rsid w:val="00F50E4D"/>
    <w:rsid w:val="00F52D1E"/>
    <w:rsid w:val="00F55830"/>
    <w:rsid w:val="00F56AE6"/>
    <w:rsid w:val="00F6340E"/>
    <w:rsid w:val="00F6778C"/>
    <w:rsid w:val="00F67EAD"/>
    <w:rsid w:val="00F7117D"/>
    <w:rsid w:val="00F713CD"/>
    <w:rsid w:val="00F74B69"/>
    <w:rsid w:val="00F763DB"/>
    <w:rsid w:val="00F84C41"/>
    <w:rsid w:val="00F85A3C"/>
    <w:rsid w:val="00F85D7C"/>
    <w:rsid w:val="00F90F19"/>
    <w:rsid w:val="00F914B0"/>
    <w:rsid w:val="00F91C4A"/>
    <w:rsid w:val="00F963BA"/>
    <w:rsid w:val="00FA01A7"/>
    <w:rsid w:val="00FA0990"/>
    <w:rsid w:val="00FA417A"/>
    <w:rsid w:val="00FA7515"/>
    <w:rsid w:val="00FB13D3"/>
    <w:rsid w:val="00FB34F1"/>
    <w:rsid w:val="00FE1521"/>
    <w:rsid w:val="00FE5B27"/>
    <w:rsid w:val="00FE7B3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62151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lsdException w:name="List Bullet 3" w:semiHidden="1" w:uiPriority="5"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9F1"/>
    <w:pPr>
      <w:spacing w:after="142"/>
    </w:pPr>
    <w:rPr>
      <w:sz w:val="20"/>
      <w:szCs w:val="20"/>
    </w:rPr>
  </w:style>
  <w:style w:type="paragraph" w:styleId="Heading1">
    <w:name w:val="heading 1"/>
    <w:aliases w:val="H1 Main Title"/>
    <w:basedOn w:val="Normal"/>
    <w:next w:val="Normal"/>
    <w:link w:val="Heading1Char"/>
    <w:uiPriority w:val="9"/>
    <w:qFormat/>
    <w:rsid w:val="009B091D"/>
    <w:pPr>
      <w:keepNext/>
      <w:keepLines/>
      <w:spacing w:before="240" w:after="120"/>
      <w:outlineLvl w:val="0"/>
    </w:pPr>
    <w:rPr>
      <w:rFonts w:asciiTheme="majorHAnsi" w:eastAsiaTheme="majorEastAsia" w:hAnsiTheme="majorHAnsi" w:cstheme="majorBidi"/>
      <w:b/>
      <w:color w:val="007581"/>
      <w:sz w:val="56"/>
      <w:szCs w:val="32"/>
    </w:rPr>
  </w:style>
  <w:style w:type="paragraph" w:styleId="Heading2">
    <w:name w:val="heading 2"/>
    <w:aliases w:val="H2 Intro"/>
    <w:basedOn w:val="Normal"/>
    <w:next w:val="Normal"/>
    <w:link w:val="Heading2Char"/>
    <w:uiPriority w:val="9"/>
    <w:unhideWhenUsed/>
    <w:qFormat/>
    <w:rsid w:val="0065533B"/>
    <w:pPr>
      <w:keepNext/>
      <w:keepLines/>
      <w:spacing w:after="284"/>
      <w:contextualSpacing/>
      <w:outlineLvl w:val="1"/>
    </w:pPr>
    <w:rPr>
      <w:rFonts w:asciiTheme="majorHAnsi" w:eastAsiaTheme="majorEastAsia" w:hAnsiTheme="majorHAnsi" w:cstheme="majorBidi"/>
      <w:sz w:val="28"/>
      <w:szCs w:val="26"/>
    </w:rPr>
  </w:style>
  <w:style w:type="paragraph" w:styleId="Heading3">
    <w:name w:val="heading 3"/>
    <w:aliases w:val="H3 Boody Heading,H3 Body Heading"/>
    <w:basedOn w:val="Normal"/>
    <w:next w:val="Normal"/>
    <w:link w:val="Heading3Char"/>
    <w:uiPriority w:val="9"/>
    <w:unhideWhenUsed/>
    <w:qFormat/>
    <w:rsid w:val="009B091D"/>
    <w:pPr>
      <w:keepNext/>
      <w:keepLines/>
      <w:spacing w:before="240" w:after="120"/>
      <w:outlineLvl w:val="2"/>
    </w:pPr>
    <w:rPr>
      <w:rFonts w:eastAsiaTheme="majorEastAsia" w:cs="Times New Roman (Headings CS)"/>
      <w:b/>
      <w:color w:val="007581"/>
      <w:sz w:val="28"/>
      <w:szCs w:val="24"/>
    </w:rPr>
  </w:style>
  <w:style w:type="paragraph" w:styleId="Heading4">
    <w:name w:val="heading 4"/>
    <w:aliases w:val="H5 Body Subheading,H4 Body Subheading"/>
    <w:basedOn w:val="Normal"/>
    <w:next w:val="Normal"/>
    <w:link w:val="Heading4Char"/>
    <w:uiPriority w:val="9"/>
    <w:unhideWhenUsed/>
    <w:qFormat/>
    <w:rsid w:val="00AF59F1"/>
    <w:pPr>
      <w:keepNext/>
      <w:keepLines/>
      <w:outlineLvl w:val="3"/>
    </w:pPr>
    <w:rPr>
      <w:rFonts w:eastAsiaTheme="majorEastAsia" w:cstheme="majorBidi"/>
      <w:b/>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2SectionTitle">
    <w:name w:val="H2 Section Title"/>
    <w:basedOn w:val="Normal"/>
    <w:uiPriority w:val="99"/>
    <w:rsid w:val="000E6C2A"/>
    <w:pPr>
      <w:autoSpaceDE w:val="0"/>
      <w:autoSpaceDN w:val="0"/>
      <w:adjustRightInd w:val="0"/>
      <w:spacing w:after="567" w:line="560" w:lineRule="atLeast"/>
      <w:textAlignment w:val="center"/>
    </w:pPr>
    <w:rPr>
      <w:rFonts w:ascii="Gustan Book" w:hAnsi="Gustan Book" w:cs="Gustan Book"/>
      <w:color w:val="000000"/>
      <w:sz w:val="48"/>
      <w:szCs w:val="48"/>
      <w:lang w:val="en-US"/>
    </w:rPr>
  </w:style>
  <w:style w:type="paragraph" w:customStyle="1" w:styleId="Body">
    <w:name w:val="Body"/>
    <w:basedOn w:val="Normal"/>
    <w:uiPriority w:val="99"/>
    <w:rsid w:val="000E6C2A"/>
    <w:pPr>
      <w:suppressAutoHyphens/>
      <w:autoSpaceDE w:val="0"/>
      <w:autoSpaceDN w:val="0"/>
      <w:adjustRightInd w:val="0"/>
      <w:spacing w:line="280" w:lineRule="atLeast"/>
      <w:textAlignment w:val="center"/>
    </w:pPr>
    <w:rPr>
      <w:rFonts w:ascii="Gustan Light" w:hAnsi="Gustan Light" w:cs="Gustan Light"/>
      <w:color w:val="000000"/>
      <w:szCs w:val="18"/>
      <w:lang w:val="en-GB"/>
    </w:rPr>
  </w:style>
  <w:style w:type="paragraph" w:customStyle="1" w:styleId="H3IntroCopy">
    <w:name w:val="H3 Intro Copy"/>
    <w:basedOn w:val="Body"/>
    <w:uiPriority w:val="99"/>
    <w:rsid w:val="000E6C2A"/>
    <w:pPr>
      <w:spacing w:line="320" w:lineRule="atLeast"/>
    </w:pPr>
    <w:rPr>
      <w:sz w:val="28"/>
      <w:szCs w:val="28"/>
    </w:rPr>
  </w:style>
  <w:style w:type="paragraph" w:customStyle="1" w:styleId="H4BodyHeader">
    <w:name w:val="H4 Body Header"/>
    <w:basedOn w:val="Normal"/>
    <w:uiPriority w:val="99"/>
    <w:rsid w:val="000E6C2A"/>
    <w:pPr>
      <w:suppressAutoHyphens/>
      <w:autoSpaceDE w:val="0"/>
      <w:autoSpaceDN w:val="0"/>
      <w:adjustRightInd w:val="0"/>
      <w:spacing w:line="280" w:lineRule="atLeast"/>
      <w:textAlignment w:val="center"/>
    </w:pPr>
    <w:rPr>
      <w:rFonts w:ascii="Gustan Extrabold" w:hAnsi="Gustan Extrabold" w:cs="Gustan Extrabold"/>
      <w:caps/>
      <w:color w:val="000000"/>
      <w:lang w:val="en-GB"/>
    </w:rPr>
  </w:style>
  <w:style w:type="paragraph" w:customStyle="1" w:styleId="H5BodySubhead">
    <w:name w:val="H5 Body Subhead"/>
    <w:basedOn w:val="Body"/>
    <w:uiPriority w:val="99"/>
    <w:rsid w:val="000E6C2A"/>
    <w:pPr>
      <w:spacing w:after="0"/>
    </w:pPr>
    <w:rPr>
      <w:rFonts w:ascii="Gustan Medium" w:hAnsi="Gustan Medium" w:cs="Gustan Medium"/>
    </w:rPr>
  </w:style>
  <w:style w:type="paragraph" w:customStyle="1" w:styleId="BodyBullets">
    <w:name w:val="Body Bullets"/>
    <w:basedOn w:val="Body"/>
    <w:uiPriority w:val="99"/>
    <w:rsid w:val="000E6C2A"/>
    <w:pPr>
      <w:tabs>
        <w:tab w:val="left" w:pos="170"/>
      </w:tabs>
    </w:pPr>
  </w:style>
  <w:style w:type="character" w:customStyle="1" w:styleId="Heading1Char">
    <w:name w:val="Heading 1 Char"/>
    <w:aliases w:val="H1 Main Title Char"/>
    <w:basedOn w:val="DefaultParagraphFont"/>
    <w:link w:val="Heading1"/>
    <w:uiPriority w:val="9"/>
    <w:rsid w:val="009B091D"/>
    <w:rPr>
      <w:rFonts w:asciiTheme="majorHAnsi" w:eastAsiaTheme="majorEastAsia" w:hAnsiTheme="majorHAnsi" w:cstheme="majorBidi"/>
      <w:b/>
      <w:color w:val="007581"/>
      <w:sz w:val="56"/>
      <w:szCs w:val="32"/>
    </w:rPr>
  </w:style>
  <w:style w:type="character" w:customStyle="1" w:styleId="Heading2Char">
    <w:name w:val="Heading 2 Char"/>
    <w:aliases w:val="H2 Intro Char"/>
    <w:basedOn w:val="DefaultParagraphFont"/>
    <w:link w:val="Heading2"/>
    <w:uiPriority w:val="9"/>
    <w:rsid w:val="0065533B"/>
    <w:rPr>
      <w:rFonts w:asciiTheme="majorHAnsi" w:eastAsiaTheme="majorEastAsia" w:hAnsiTheme="majorHAnsi" w:cstheme="majorBidi"/>
      <w:sz w:val="28"/>
      <w:szCs w:val="26"/>
    </w:rPr>
  </w:style>
  <w:style w:type="character" w:customStyle="1" w:styleId="Heading3Char">
    <w:name w:val="Heading 3 Char"/>
    <w:aliases w:val="H3 Boody Heading Char,H3 Body Heading Char"/>
    <w:basedOn w:val="DefaultParagraphFont"/>
    <w:link w:val="Heading3"/>
    <w:uiPriority w:val="9"/>
    <w:rsid w:val="009B091D"/>
    <w:rPr>
      <w:rFonts w:eastAsiaTheme="majorEastAsia" w:cs="Times New Roman (Headings CS)"/>
      <w:b/>
      <w:color w:val="007581"/>
      <w:sz w:val="28"/>
    </w:rPr>
  </w:style>
  <w:style w:type="character" w:customStyle="1" w:styleId="Heading4Char">
    <w:name w:val="Heading 4 Char"/>
    <w:aliases w:val="H5 Body Subheading Char,H4 Body Subheading Char"/>
    <w:basedOn w:val="DefaultParagraphFont"/>
    <w:link w:val="Heading4"/>
    <w:uiPriority w:val="9"/>
    <w:rsid w:val="00AF59F1"/>
    <w:rPr>
      <w:rFonts w:eastAsiaTheme="majorEastAsia" w:cstheme="majorBidi"/>
      <w:b/>
      <w:iCs/>
      <w:sz w:val="22"/>
      <w:szCs w:val="22"/>
    </w:rPr>
  </w:style>
  <w:style w:type="paragraph" w:styleId="ListParagraph">
    <w:name w:val="List Paragraph"/>
    <w:aliases w:val="Body Bullet List,Table Dots,List Paragraph1,List Paragraph11,Recommendation,List Paragraph2,Bullet Point,L,Bullet points,Content descriptions,Bullet Points,AR bullet 1,#List Paragraph,bullet point list,1 heading,Bullet point"/>
    <w:basedOn w:val="Normal"/>
    <w:link w:val="ListParagraphChar"/>
    <w:uiPriority w:val="34"/>
    <w:qFormat/>
    <w:rsid w:val="0065533B"/>
    <w:pPr>
      <w:numPr>
        <w:numId w:val="1"/>
      </w:numPr>
      <w:contextualSpacing/>
    </w:pPr>
  </w:style>
  <w:style w:type="paragraph" w:styleId="Header">
    <w:name w:val="header"/>
    <w:basedOn w:val="Normal"/>
    <w:link w:val="HeaderChar"/>
    <w:uiPriority w:val="99"/>
    <w:unhideWhenUsed/>
    <w:rsid w:val="00010E41"/>
    <w:pPr>
      <w:tabs>
        <w:tab w:val="center" w:pos="4513"/>
        <w:tab w:val="right" w:pos="9026"/>
      </w:tabs>
      <w:spacing w:after="0"/>
    </w:pPr>
  </w:style>
  <w:style w:type="character" w:customStyle="1" w:styleId="HeaderChar">
    <w:name w:val="Header Char"/>
    <w:basedOn w:val="DefaultParagraphFont"/>
    <w:link w:val="Header"/>
    <w:uiPriority w:val="99"/>
    <w:rsid w:val="00010E41"/>
    <w:rPr>
      <w:sz w:val="18"/>
    </w:rPr>
  </w:style>
  <w:style w:type="paragraph" w:styleId="Footer">
    <w:name w:val="footer"/>
    <w:basedOn w:val="Normal"/>
    <w:link w:val="FooterChar"/>
    <w:uiPriority w:val="99"/>
    <w:unhideWhenUsed/>
    <w:rsid w:val="00010E41"/>
    <w:pPr>
      <w:tabs>
        <w:tab w:val="center" w:pos="4513"/>
        <w:tab w:val="right" w:pos="9026"/>
      </w:tabs>
      <w:spacing w:after="0"/>
    </w:pPr>
  </w:style>
  <w:style w:type="character" w:customStyle="1" w:styleId="FooterChar">
    <w:name w:val="Footer Char"/>
    <w:basedOn w:val="DefaultParagraphFont"/>
    <w:link w:val="Footer"/>
    <w:uiPriority w:val="99"/>
    <w:rsid w:val="00010E41"/>
    <w:rPr>
      <w:sz w:val="18"/>
    </w:rPr>
  </w:style>
  <w:style w:type="paragraph" w:styleId="NoSpacing">
    <w:name w:val="No Spacing"/>
    <w:link w:val="NoSpacingChar"/>
    <w:uiPriority w:val="1"/>
    <w:qFormat/>
    <w:rsid w:val="00010E41"/>
    <w:rPr>
      <w:rFonts w:eastAsiaTheme="minorEastAsia"/>
      <w:sz w:val="22"/>
      <w:szCs w:val="22"/>
      <w:lang w:val="en-US" w:eastAsia="zh-CN"/>
    </w:rPr>
  </w:style>
  <w:style w:type="character" w:customStyle="1" w:styleId="NoSpacingChar">
    <w:name w:val="No Spacing Char"/>
    <w:basedOn w:val="DefaultParagraphFont"/>
    <w:link w:val="NoSpacing"/>
    <w:uiPriority w:val="1"/>
    <w:rsid w:val="00010E41"/>
    <w:rPr>
      <w:rFonts w:eastAsiaTheme="minorEastAsia"/>
      <w:sz w:val="22"/>
      <w:szCs w:val="22"/>
      <w:lang w:val="en-US" w:eastAsia="zh-CN"/>
    </w:rPr>
  </w:style>
  <w:style w:type="character" w:styleId="PageNumber">
    <w:name w:val="page number"/>
    <w:basedOn w:val="DefaultParagraphFont"/>
    <w:uiPriority w:val="99"/>
    <w:semiHidden/>
    <w:unhideWhenUsed/>
    <w:rsid w:val="00010E41"/>
  </w:style>
  <w:style w:type="paragraph" w:customStyle="1" w:styleId="CoverTitle">
    <w:name w:val="Cover Title"/>
    <w:basedOn w:val="Normal"/>
    <w:autoRedefine/>
    <w:qFormat/>
    <w:rsid w:val="009B091D"/>
    <w:rPr>
      <w:b/>
      <w:bCs/>
      <w:color w:val="6A1A46"/>
      <w:sz w:val="96"/>
      <w:szCs w:val="96"/>
      <w:lang w:val="mi-NZ"/>
    </w:rPr>
  </w:style>
  <w:style w:type="paragraph" w:customStyle="1" w:styleId="CoverSubtitle">
    <w:name w:val="Cover Subtitle"/>
    <w:basedOn w:val="Normal"/>
    <w:qFormat/>
    <w:rsid w:val="00691640"/>
    <w:rPr>
      <w:sz w:val="28"/>
      <w:szCs w:val="28"/>
      <w:lang w:val="mi-NZ"/>
    </w:rPr>
  </w:style>
  <w:style w:type="table" w:customStyle="1" w:styleId="FooterTable">
    <w:name w:val="FooterTable"/>
    <w:basedOn w:val="TableNormal"/>
    <w:uiPriority w:val="99"/>
    <w:rsid w:val="00691640"/>
    <w:tblPr>
      <w:tblBorders>
        <w:top w:val="single" w:sz="4" w:space="0" w:color="auto"/>
      </w:tblBorders>
      <w:tblCellMar>
        <w:top w:w="227" w:type="dxa"/>
        <w:left w:w="57" w:type="dxa"/>
        <w:right w:w="57" w:type="dxa"/>
      </w:tblCellMar>
    </w:tblPr>
  </w:style>
  <w:style w:type="table" w:styleId="GridTable4">
    <w:name w:val="Grid Table 4"/>
    <w:basedOn w:val="TableNormal"/>
    <w:uiPriority w:val="49"/>
    <w:rsid w:val="00AF59F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5115BE"/>
    <w:rPr>
      <w:sz w:val="16"/>
      <w:szCs w:val="16"/>
    </w:rPr>
  </w:style>
  <w:style w:type="paragraph" w:styleId="CommentText">
    <w:name w:val="annotation text"/>
    <w:basedOn w:val="Normal"/>
    <w:link w:val="CommentTextChar"/>
    <w:uiPriority w:val="99"/>
    <w:unhideWhenUsed/>
    <w:rsid w:val="005115BE"/>
    <w:pPr>
      <w:spacing w:before="100" w:beforeAutospacing="1" w:after="100" w:afterAutospacing="1"/>
    </w:pPr>
    <w:rPr>
      <w:rFonts w:ascii="Titillium Web" w:eastAsia="Times New Roman" w:hAnsi="Titillium Web" w:cs="Segoe UI"/>
      <w:color w:val="000000"/>
      <w:position w:val="1"/>
      <w:lang w:eastAsia="en-NZ"/>
      <w14:ligatures w14:val="standardContextual"/>
    </w:rPr>
  </w:style>
  <w:style w:type="character" w:customStyle="1" w:styleId="CommentTextChar">
    <w:name w:val="Comment Text Char"/>
    <w:basedOn w:val="DefaultParagraphFont"/>
    <w:link w:val="CommentText"/>
    <w:uiPriority w:val="99"/>
    <w:rsid w:val="005115BE"/>
    <w:rPr>
      <w:rFonts w:ascii="Titillium Web" w:eastAsia="Times New Roman" w:hAnsi="Titillium Web" w:cs="Segoe UI"/>
      <w:color w:val="000000"/>
      <w:position w:val="1"/>
      <w:sz w:val="20"/>
      <w:szCs w:val="20"/>
      <w:lang w:eastAsia="en-NZ"/>
      <w14:ligatures w14:val="standardContextual"/>
    </w:rPr>
  </w:style>
  <w:style w:type="character" w:styleId="Hyperlink">
    <w:name w:val="Hyperlink"/>
    <w:basedOn w:val="DefaultParagraphFont"/>
    <w:uiPriority w:val="99"/>
    <w:unhideWhenUsed/>
    <w:rsid w:val="005115BE"/>
    <w:rPr>
      <w:color w:val="007EAF" w:themeColor="hyperlink"/>
      <w:u w:val="single"/>
    </w:rPr>
  </w:style>
  <w:style w:type="character" w:customStyle="1" w:styleId="cf21">
    <w:name w:val="cf21"/>
    <w:basedOn w:val="DefaultParagraphFont"/>
    <w:rsid w:val="005115BE"/>
    <w:rPr>
      <w:rFonts w:ascii="Segoe UI" w:hAnsi="Segoe UI" w:cs="Segoe UI" w:hint="default"/>
      <w:b/>
      <w:bCs/>
      <w:sz w:val="18"/>
      <w:szCs w:val="18"/>
    </w:rPr>
  </w:style>
  <w:style w:type="character" w:customStyle="1" w:styleId="cf31">
    <w:name w:val="cf31"/>
    <w:basedOn w:val="DefaultParagraphFont"/>
    <w:rsid w:val="005115BE"/>
    <w:rPr>
      <w:rFonts w:ascii="Segoe UI" w:hAnsi="Segoe UI" w:cs="Segoe UI" w:hint="default"/>
      <w:sz w:val="18"/>
      <w:szCs w:val="18"/>
    </w:rPr>
  </w:style>
  <w:style w:type="table" w:styleId="TableGrid">
    <w:name w:val="Table Grid"/>
    <w:basedOn w:val="TableNormal"/>
    <w:uiPriority w:val="39"/>
    <w:rsid w:val="005115BE"/>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115BE"/>
    <w:pPr>
      <w:spacing w:before="100" w:beforeAutospacing="1" w:after="100" w:afterAutospacing="1"/>
    </w:pPr>
    <w:rPr>
      <w:rFonts w:ascii="Times New Roman" w:eastAsia="Times New Roman" w:hAnsi="Times New Roman" w:cs="Times New Roman"/>
      <w:color w:val="000000"/>
      <w:position w:val="1"/>
      <w:sz w:val="24"/>
      <w:szCs w:val="24"/>
      <w:lang w:eastAsia="en-NZ"/>
      <w14:ligatures w14:val="standardContextual"/>
    </w:rPr>
  </w:style>
  <w:style w:type="character" w:customStyle="1" w:styleId="scxp229133726">
    <w:name w:val="scxp229133726"/>
    <w:basedOn w:val="DefaultParagraphFont"/>
    <w:rsid w:val="005115BE"/>
  </w:style>
  <w:style w:type="character" w:customStyle="1" w:styleId="normaltextrun">
    <w:name w:val="normaltextrun"/>
    <w:basedOn w:val="DefaultParagraphFont"/>
    <w:rsid w:val="005115BE"/>
  </w:style>
  <w:style w:type="character" w:customStyle="1" w:styleId="eop">
    <w:name w:val="eop"/>
    <w:basedOn w:val="DefaultParagraphFont"/>
    <w:rsid w:val="005115BE"/>
  </w:style>
  <w:style w:type="character" w:customStyle="1" w:styleId="bcx8">
    <w:name w:val="bcx8"/>
    <w:basedOn w:val="DefaultParagraphFont"/>
    <w:rsid w:val="005115BE"/>
  </w:style>
  <w:style w:type="paragraph" w:styleId="ListBullet">
    <w:name w:val="List Bullet"/>
    <w:basedOn w:val="Normal"/>
    <w:uiPriority w:val="5"/>
    <w:rsid w:val="005115BE"/>
    <w:pPr>
      <w:numPr>
        <w:numId w:val="5"/>
      </w:numPr>
      <w:spacing w:before="100" w:beforeAutospacing="1" w:after="60" w:afterAutospacing="1" w:line="280" w:lineRule="atLeast"/>
    </w:pPr>
    <w:rPr>
      <w:rFonts w:ascii="Titillium Web" w:eastAsiaTheme="minorEastAsia" w:hAnsi="Titillium Web" w:cs="Times New Roman"/>
      <w:color w:val="000000" w:themeColor="text1"/>
      <w:position w:val="1"/>
      <w:lang w:val="en-AU" w:eastAsia="en-NZ"/>
      <w14:ligatures w14:val="standardContextual"/>
    </w:rPr>
  </w:style>
  <w:style w:type="paragraph" w:styleId="ListBullet2">
    <w:name w:val="List Bullet 2"/>
    <w:basedOn w:val="Normal"/>
    <w:uiPriority w:val="5"/>
    <w:rsid w:val="005115BE"/>
    <w:pPr>
      <w:numPr>
        <w:ilvl w:val="1"/>
        <w:numId w:val="5"/>
      </w:numPr>
      <w:spacing w:before="100" w:beforeAutospacing="1" w:after="60" w:afterAutospacing="1" w:line="280" w:lineRule="atLeast"/>
    </w:pPr>
    <w:rPr>
      <w:rFonts w:ascii="Titillium Web" w:eastAsiaTheme="minorEastAsia" w:hAnsi="Titillium Web" w:cs="Times New Roman"/>
      <w:color w:val="000000" w:themeColor="text1"/>
      <w:position w:val="1"/>
      <w:lang w:val="en-AU" w:eastAsia="en-NZ"/>
      <w14:ligatures w14:val="standardContextual"/>
    </w:rPr>
  </w:style>
  <w:style w:type="paragraph" w:styleId="ListBullet3">
    <w:name w:val="List Bullet 3"/>
    <w:basedOn w:val="Normal"/>
    <w:uiPriority w:val="5"/>
    <w:rsid w:val="005115BE"/>
    <w:pPr>
      <w:numPr>
        <w:ilvl w:val="2"/>
        <w:numId w:val="5"/>
      </w:numPr>
      <w:spacing w:before="100" w:beforeAutospacing="1" w:after="60" w:afterAutospacing="1" w:line="280" w:lineRule="atLeast"/>
    </w:pPr>
    <w:rPr>
      <w:rFonts w:ascii="Titillium Web" w:eastAsiaTheme="minorEastAsia" w:hAnsi="Titillium Web" w:cs="Times New Roman"/>
      <w:color w:val="000000" w:themeColor="text1"/>
      <w:position w:val="1"/>
      <w:lang w:val="en-AU" w:eastAsia="en-NZ"/>
      <w14:ligatures w14:val="standardContextual"/>
    </w:rPr>
  </w:style>
  <w:style w:type="numbering" w:customStyle="1" w:styleId="ATOBullets">
    <w:name w:val="ATO Bullets"/>
    <w:uiPriority w:val="99"/>
    <w:rsid w:val="005115BE"/>
    <w:pPr>
      <w:numPr>
        <w:numId w:val="4"/>
      </w:numPr>
    </w:pPr>
  </w:style>
  <w:style w:type="character" w:customStyle="1" w:styleId="scxp226935199">
    <w:name w:val="scxp226935199"/>
    <w:basedOn w:val="DefaultParagraphFont"/>
    <w:rsid w:val="005115BE"/>
  </w:style>
  <w:style w:type="paragraph" w:styleId="Revision">
    <w:name w:val="Revision"/>
    <w:hidden/>
    <w:uiPriority w:val="99"/>
    <w:semiHidden/>
    <w:rsid w:val="001207A8"/>
    <w:rPr>
      <w:sz w:val="20"/>
      <w:szCs w:val="20"/>
    </w:rPr>
  </w:style>
  <w:style w:type="paragraph" w:styleId="CommentSubject">
    <w:name w:val="annotation subject"/>
    <w:basedOn w:val="CommentText"/>
    <w:next w:val="CommentText"/>
    <w:link w:val="CommentSubjectChar"/>
    <w:uiPriority w:val="99"/>
    <w:semiHidden/>
    <w:unhideWhenUsed/>
    <w:rsid w:val="00472056"/>
    <w:pPr>
      <w:spacing w:before="0" w:beforeAutospacing="0" w:after="142" w:afterAutospacing="0"/>
    </w:pPr>
    <w:rPr>
      <w:rFonts w:asciiTheme="minorHAnsi" w:eastAsiaTheme="minorHAnsi" w:hAnsiTheme="minorHAnsi" w:cstheme="minorBidi"/>
      <w:b/>
      <w:bCs/>
      <w:color w:val="auto"/>
      <w:position w:val="0"/>
      <w:lang w:eastAsia="en-US"/>
      <w14:ligatures w14:val="none"/>
    </w:rPr>
  </w:style>
  <w:style w:type="character" w:customStyle="1" w:styleId="CommentSubjectChar">
    <w:name w:val="Comment Subject Char"/>
    <w:basedOn w:val="CommentTextChar"/>
    <w:link w:val="CommentSubject"/>
    <w:uiPriority w:val="99"/>
    <w:semiHidden/>
    <w:rsid w:val="00472056"/>
    <w:rPr>
      <w:rFonts w:ascii="Titillium Web" w:eastAsia="Times New Roman" w:hAnsi="Titillium Web" w:cs="Segoe UI"/>
      <w:b/>
      <w:bCs/>
      <w:color w:val="000000"/>
      <w:position w:val="1"/>
      <w:sz w:val="20"/>
      <w:szCs w:val="20"/>
      <w:lang w:eastAsia="en-NZ"/>
      <w14:ligatures w14:val="standardContextual"/>
    </w:rPr>
  </w:style>
  <w:style w:type="paragraph" w:styleId="TOCHeading">
    <w:name w:val="TOC Heading"/>
    <w:basedOn w:val="Heading1"/>
    <w:next w:val="Normal"/>
    <w:uiPriority w:val="39"/>
    <w:unhideWhenUsed/>
    <w:qFormat/>
    <w:rsid w:val="00F21308"/>
    <w:pPr>
      <w:spacing w:after="0" w:line="259" w:lineRule="auto"/>
      <w:outlineLvl w:val="9"/>
    </w:pPr>
    <w:rPr>
      <w:b w:val="0"/>
      <w:color w:val="46234D" w:themeColor="accent1" w:themeShade="BF"/>
      <w:sz w:val="32"/>
      <w:lang w:val="en-US"/>
    </w:rPr>
  </w:style>
  <w:style w:type="paragraph" w:styleId="TOC3">
    <w:name w:val="toc 3"/>
    <w:basedOn w:val="Normal"/>
    <w:next w:val="Normal"/>
    <w:autoRedefine/>
    <w:uiPriority w:val="39"/>
    <w:unhideWhenUsed/>
    <w:rsid w:val="00821823"/>
    <w:pPr>
      <w:tabs>
        <w:tab w:val="right" w:pos="9054"/>
      </w:tabs>
      <w:spacing w:after="100"/>
      <w:ind w:left="400"/>
    </w:pPr>
    <w:rPr>
      <w:rFonts w:cstheme="minorHAnsi"/>
      <w:noProof/>
    </w:rPr>
  </w:style>
  <w:style w:type="paragraph" w:styleId="TOC2">
    <w:name w:val="toc 2"/>
    <w:basedOn w:val="Normal"/>
    <w:next w:val="Normal"/>
    <w:autoRedefine/>
    <w:uiPriority w:val="39"/>
    <w:unhideWhenUsed/>
    <w:rsid w:val="00F21308"/>
    <w:pPr>
      <w:spacing w:after="100"/>
      <w:ind w:left="200"/>
    </w:pPr>
  </w:style>
  <w:style w:type="paragraph" w:styleId="TOC1">
    <w:name w:val="toc 1"/>
    <w:basedOn w:val="Normal"/>
    <w:next w:val="Normal"/>
    <w:autoRedefine/>
    <w:uiPriority w:val="39"/>
    <w:unhideWhenUsed/>
    <w:rsid w:val="00D64870"/>
    <w:pPr>
      <w:tabs>
        <w:tab w:val="right" w:leader="dot" w:pos="9054"/>
      </w:tabs>
      <w:spacing w:after="100"/>
    </w:pPr>
    <w:rPr>
      <w:rFonts w:cstheme="minorHAnsi"/>
      <w:b/>
      <w:bCs/>
      <w:noProof/>
    </w:rPr>
  </w:style>
  <w:style w:type="character" w:styleId="FollowedHyperlink">
    <w:name w:val="FollowedHyperlink"/>
    <w:basedOn w:val="DefaultParagraphFont"/>
    <w:uiPriority w:val="99"/>
    <w:semiHidden/>
    <w:unhideWhenUsed/>
    <w:rsid w:val="00DF59F9"/>
    <w:rPr>
      <w:color w:val="FFC100" w:themeColor="followedHyperlink"/>
      <w:u w:val="single"/>
    </w:rPr>
  </w:style>
  <w:style w:type="character" w:styleId="UnresolvedMention">
    <w:name w:val="Unresolved Mention"/>
    <w:basedOn w:val="DefaultParagraphFont"/>
    <w:uiPriority w:val="99"/>
    <w:semiHidden/>
    <w:unhideWhenUsed/>
    <w:rsid w:val="00945DFD"/>
    <w:rPr>
      <w:color w:val="605E5C"/>
      <w:shd w:val="clear" w:color="auto" w:fill="E1DFDD"/>
    </w:rPr>
  </w:style>
  <w:style w:type="paragraph" w:styleId="TOC4">
    <w:name w:val="toc 4"/>
    <w:basedOn w:val="Normal"/>
    <w:next w:val="Normal"/>
    <w:autoRedefine/>
    <w:uiPriority w:val="39"/>
    <w:unhideWhenUsed/>
    <w:rsid w:val="00B94895"/>
    <w:pPr>
      <w:spacing w:after="100"/>
      <w:ind w:left="600"/>
    </w:pPr>
  </w:style>
  <w:style w:type="character" w:customStyle="1" w:styleId="scxp82503680">
    <w:name w:val="scxp82503680"/>
    <w:basedOn w:val="DefaultParagraphFont"/>
    <w:rsid w:val="00B611F6"/>
  </w:style>
  <w:style w:type="character" w:customStyle="1" w:styleId="scxp247291510">
    <w:name w:val="scxp247291510"/>
    <w:basedOn w:val="DefaultParagraphFont"/>
    <w:rsid w:val="00B611F6"/>
  </w:style>
  <w:style w:type="character" w:customStyle="1" w:styleId="contextualspellingandgrammarerrorzoomed">
    <w:name w:val="contextualspellingandgrammarerrorzoomed"/>
    <w:basedOn w:val="DefaultParagraphFont"/>
    <w:rsid w:val="00B611F6"/>
  </w:style>
  <w:style w:type="paragraph" w:customStyle="1" w:styleId="scriptor-listitemlistlist-e2dd0623-a14b-4bbc-ae44-40dde4ebb7aa0">
    <w:name w:val="scriptor-listitemlist!list-e2dd0623-a14b-4bbc-ae44-40dde4ebb7aa0"/>
    <w:basedOn w:val="Normal"/>
    <w:rsid w:val="0025735E"/>
    <w:pPr>
      <w:spacing w:after="160"/>
    </w:pPr>
    <w:rPr>
      <w:rFonts w:ascii="Times New Roman" w:eastAsia="Times New Roman" w:hAnsi="Times New Roman" w:cs="Times New Roman"/>
      <w:sz w:val="24"/>
      <w:szCs w:val="24"/>
      <w:lang w:eastAsia="en-NZ"/>
    </w:rPr>
  </w:style>
  <w:style w:type="character" w:customStyle="1" w:styleId="ListParagraphChar">
    <w:name w:val="List Paragraph Char"/>
    <w:aliases w:val="Body Bullet List Char,Table Dots Char,List Paragraph1 Char,List Paragraph11 Char,Recommendation Char,List Paragraph2 Char,Bullet Point Char,L Char,Bullet points Char,Content descriptions Char,Bullet Points Char,AR bullet 1 Char"/>
    <w:link w:val="ListParagraph"/>
    <w:uiPriority w:val="34"/>
    <w:rsid w:val="00FB34F1"/>
    <w:rPr>
      <w:sz w:val="20"/>
      <w:szCs w:val="20"/>
    </w:rPr>
  </w:style>
  <w:style w:type="character" w:styleId="Strong">
    <w:name w:val="Strong"/>
    <w:basedOn w:val="DefaultParagraphFont"/>
    <w:uiPriority w:val="22"/>
    <w:qFormat/>
    <w:rsid w:val="00AC27F7"/>
    <w:rPr>
      <w:b/>
      <w:bCs/>
    </w:rPr>
  </w:style>
  <w:style w:type="paragraph" w:customStyle="1" w:styleId="pf1">
    <w:name w:val="pf1"/>
    <w:basedOn w:val="Normal"/>
    <w:rsid w:val="004D28BF"/>
    <w:pPr>
      <w:spacing w:before="100" w:beforeAutospacing="1" w:after="100" w:afterAutospacing="1"/>
      <w:ind w:left="720"/>
    </w:pPr>
    <w:rPr>
      <w:rFonts w:ascii="Times New Roman" w:eastAsia="Times New Roman" w:hAnsi="Times New Roman" w:cs="Times New Roman"/>
      <w:sz w:val="24"/>
      <w:szCs w:val="24"/>
      <w:lang w:eastAsia="en-NZ"/>
    </w:rPr>
  </w:style>
  <w:style w:type="paragraph" w:customStyle="1" w:styleId="pf0">
    <w:name w:val="pf0"/>
    <w:basedOn w:val="Normal"/>
    <w:rsid w:val="004D28BF"/>
    <w:pPr>
      <w:spacing w:before="100" w:beforeAutospacing="1" w:after="100" w:afterAutospacing="1"/>
    </w:pPr>
    <w:rPr>
      <w:rFonts w:ascii="Times New Roman" w:eastAsia="Times New Roman" w:hAnsi="Times New Roman" w:cs="Times New Roman"/>
      <w:sz w:val="24"/>
      <w:szCs w:val="24"/>
      <w:lang w:eastAsia="en-NZ"/>
    </w:rPr>
  </w:style>
  <w:style w:type="character" w:customStyle="1" w:styleId="cf01">
    <w:name w:val="cf01"/>
    <w:basedOn w:val="DefaultParagraphFont"/>
    <w:rsid w:val="004D28BF"/>
    <w:rPr>
      <w:rFonts w:ascii="Segoe UI" w:hAnsi="Segoe UI" w:cs="Segoe UI" w:hint="default"/>
      <w:b/>
      <w:bCs/>
      <w:color w:val="3844CA"/>
      <w:sz w:val="18"/>
      <w:szCs w:val="18"/>
    </w:rPr>
  </w:style>
  <w:style w:type="paragraph" w:styleId="NormalWeb">
    <w:name w:val="Normal (Web)"/>
    <w:basedOn w:val="Normal"/>
    <w:uiPriority w:val="99"/>
    <w:semiHidden/>
    <w:unhideWhenUsed/>
    <w:rsid w:val="00652633"/>
    <w:pPr>
      <w:spacing w:before="100" w:beforeAutospacing="1" w:after="100" w:afterAutospacing="1"/>
    </w:pPr>
    <w:rPr>
      <w:rFonts w:ascii="Times New Roman" w:eastAsia="Times New Roman" w:hAnsi="Times New Roman" w:cs="Times New Roman"/>
      <w:sz w:val="24"/>
      <w:szCs w:val="24"/>
      <w:lang w:eastAsia="en-NZ"/>
    </w:rPr>
  </w:style>
  <w:style w:type="character" w:customStyle="1" w:styleId="cf11">
    <w:name w:val="cf11"/>
    <w:basedOn w:val="DefaultParagraphFont"/>
    <w:rsid w:val="0061420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3388">
      <w:bodyDiv w:val="1"/>
      <w:marLeft w:val="0"/>
      <w:marRight w:val="0"/>
      <w:marTop w:val="0"/>
      <w:marBottom w:val="0"/>
      <w:divBdr>
        <w:top w:val="none" w:sz="0" w:space="0" w:color="auto"/>
        <w:left w:val="none" w:sz="0" w:space="0" w:color="auto"/>
        <w:bottom w:val="none" w:sz="0" w:space="0" w:color="auto"/>
        <w:right w:val="none" w:sz="0" w:space="0" w:color="auto"/>
      </w:divBdr>
      <w:divsChild>
        <w:div w:id="1019312434">
          <w:marLeft w:val="0"/>
          <w:marRight w:val="0"/>
          <w:marTop w:val="0"/>
          <w:marBottom w:val="0"/>
          <w:divBdr>
            <w:top w:val="none" w:sz="0" w:space="0" w:color="auto"/>
            <w:left w:val="none" w:sz="0" w:space="0" w:color="auto"/>
            <w:bottom w:val="none" w:sz="0" w:space="0" w:color="auto"/>
            <w:right w:val="none" w:sz="0" w:space="0" w:color="auto"/>
          </w:divBdr>
        </w:div>
        <w:div w:id="1323578658">
          <w:marLeft w:val="0"/>
          <w:marRight w:val="0"/>
          <w:marTop w:val="0"/>
          <w:marBottom w:val="0"/>
          <w:divBdr>
            <w:top w:val="none" w:sz="0" w:space="0" w:color="auto"/>
            <w:left w:val="none" w:sz="0" w:space="0" w:color="auto"/>
            <w:bottom w:val="none" w:sz="0" w:space="0" w:color="auto"/>
            <w:right w:val="none" w:sz="0" w:space="0" w:color="auto"/>
          </w:divBdr>
        </w:div>
        <w:div w:id="1962496944">
          <w:marLeft w:val="0"/>
          <w:marRight w:val="0"/>
          <w:marTop w:val="0"/>
          <w:marBottom w:val="0"/>
          <w:divBdr>
            <w:top w:val="none" w:sz="0" w:space="0" w:color="auto"/>
            <w:left w:val="none" w:sz="0" w:space="0" w:color="auto"/>
            <w:bottom w:val="none" w:sz="0" w:space="0" w:color="auto"/>
            <w:right w:val="none" w:sz="0" w:space="0" w:color="auto"/>
          </w:divBdr>
        </w:div>
        <w:div w:id="522015287">
          <w:marLeft w:val="0"/>
          <w:marRight w:val="0"/>
          <w:marTop w:val="0"/>
          <w:marBottom w:val="0"/>
          <w:divBdr>
            <w:top w:val="none" w:sz="0" w:space="0" w:color="auto"/>
            <w:left w:val="none" w:sz="0" w:space="0" w:color="auto"/>
            <w:bottom w:val="none" w:sz="0" w:space="0" w:color="auto"/>
            <w:right w:val="none" w:sz="0" w:space="0" w:color="auto"/>
          </w:divBdr>
        </w:div>
        <w:div w:id="396172099">
          <w:marLeft w:val="0"/>
          <w:marRight w:val="0"/>
          <w:marTop w:val="0"/>
          <w:marBottom w:val="0"/>
          <w:divBdr>
            <w:top w:val="none" w:sz="0" w:space="0" w:color="auto"/>
            <w:left w:val="none" w:sz="0" w:space="0" w:color="auto"/>
            <w:bottom w:val="none" w:sz="0" w:space="0" w:color="auto"/>
            <w:right w:val="none" w:sz="0" w:space="0" w:color="auto"/>
          </w:divBdr>
        </w:div>
        <w:div w:id="2010253474">
          <w:marLeft w:val="0"/>
          <w:marRight w:val="0"/>
          <w:marTop w:val="0"/>
          <w:marBottom w:val="0"/>
          <w:divBdr>
            <w:top w:val="none" w:sz="0" w:space="0" w:color="auto"/>
            <w:left w:val="none" w:sz="0" w:space="0" w:color="auto"/>
            <w:bottom w:val="none" w:sz="0" w:space="0" w:color="auto"/>
            <w:right w:val="none" w:sz="0" w:space="0" w:color="auto"/>
          </w:divBdr>
        </w:div>
        <w:div w:id="1282499411">
          <w:marLeft w:val="0"/>
          <w:marRight w:val="0"/>
          <w:marTop w:val="0"/>
          <w:marBottom w:val="0"/>
          <w:divBdr>
            <w:top w:val="none" w:sz="0" w:space="0" w:color="auto"/>
            <w:left w:val="none" w:sz="0" w:space="0" w:color="auto"/>
            <w:bottom w:val="none" w:sz="0" w:space="0" w:color="auto"/>
            <w:right w:val="none" w:sz="0" w:space="0" w:color="auto"/>
          </w:divBdr>
        </w:div>
      </w:divsChild>
    </w:div>
    <w:div w:id="301885454">
      <w:bodyDiv w:val="1"/>
      <w:marLeft w:val="0"/>
      <w:marRight w:val="0"/>
      <w:marTop w:val="0"/>
      <w:marBottom w:val="0"/>
      <w:divBdr>
        <w:top w:val="none" w:sz="0" w:space="0" w:color="auto"/>
        <w:left w:val="none" w:sz="0" w:space="0" w:color="auto"/>
        <w:bottom w:val="none" w:sz="0" w:space="0" w:color="auto"/>
        <w:right w:val="none" w:sz="0" w:space="0" w:color="auto"/>
      </w:divBdr>
    </w:div>
    <w:div w:id="431823601">
      <w:bodyDiv w:val="1"/>
      <w:marLeft w:val="0"/>
      <w:marRight w:val="0"/>
      <w:marTop w:val="0"/>
      <w:marBottom w:val="0"/>
      <w:divBdr>
        <w:top w:val="none" w:sz="0" w:space="0" w:color="auto"/>
        <w:left w:val="none" w:sz="0" w:space="0" w:color="auto"/>
        <w:bottom w:val="none" w:sz="0" w:space="0" w:color="auto"/>
        <w:right w:val="none" w:sz="0" w:space="0" w:color="auto"/>
      </w:divBdr>
    </w:div>
    <w:div w:id="494808034">
      <w:bodyDiv w:val="1"/>
      <w:marLeft w:val="0"/>
      <w:marRight w:val="0"/>
      <w:marTop w:val="0"/>
      <w:marBottom w:val="0"/>
      <w:divBdr>
        <w:top w:val="none" w:sz="0" w:space="0" w:color="auto"/>
        <w:left w:val="none" w:sz="0" w:space="0" w:color="auto"/>
        <w:bottom w:val="none" w:sz="0" w:space="0" w:color="auto"/>
        <w:right w:val="none" w:sz="0" w:space="0" w:color="auto"/>
      </w:divBdr>
    </w:div>
    <w:div w:id="722872821">
      <w:bodyDiv w:val="1"/>
      <w:marLeft w:val="0"/>
      <w:marRight w:val="0"/>
      <w:marTop w:val="0"/>
      <w:marBottom w:val="0"/>
      <w:divBdr>
        <w:top w:val="none" w:sz="0" w:space="0" w:color="auto"/>
        <w:left w:val="none" w:sz="0" w:space="0" w:color="auto"/>
        <w:bottom w:val="none" w:sz="0" w:space="0" w:color="auto"/>
        <w:right w:val="none" w:sz="0" w:space="0" w:color="auto"/>
      </w:divBdr>
    </w:div>
    <w:div w:id="799419829">
      <w:bodyDiv w:val="1"/>
      <w:marLeft w:val="0"/>
      <w:marRight w:val="0"/>
      <w:marTop w:val="0"/>
      <w:marBottom w:val="0"/>
      <w:divBdr>
        <w:top w:val="none" w:sz="0" w:space="0" w:color="auto"/>
        <w:left w:val="none" w:sz="0" w:space="0" w:color="auto"/>
        <w:bottom w:val="none" w:sz="0" w:space="0" w:color="auto"/>
        <w:right w:val="none" w:sz="0" w:space="0" w:color="auto"/>
      </w:divBdr>
    </w:div>
    <w:div w:id="1010059700">
      <w:bodyDiv w:val="1"/>
      <w:marLeft w:val="0"/>
      <w:marRight w:val="0"/>
      <w:marTop w:val="0"/>
      <w:marBottom w:val="0"/>
      <w:divBdr>
        <w:top w:val="none" w:sz="0" w:space="0" w:color="auto"/>
        <w:left w:val="none" w:sz="0" w:space="0" w:color="auto"/>
        <w:bottom w:val="none" w:sz="0" w:space="0" w:color="auto"/>
        <w:right w:val="none" w:sz="0" w:space="0" w:color="auto"/>
      </w:divBdr>
    </w:div>
    <w:div w:id="1273510744">
      <w:bodyDiv w:val="1"/>
      <w:marLeft w:val="0"/>
      <w:marRight w:val="0"/>
      <w:marTop w:val="0"/>
      <w:marBottom w:val="0"/>
      <w:divBdr>
        <w:top w:val="none" w:sz="0" w:space="0" w:color="auto"/>
        <w:left w:val="none" w:sz="0" w:space="0" w:color="auto"/>
        <w:bottom w:val="none" w:sz="0" w:space="0" w:color="auto"/>
        <w:right w:val="none" w:sz="0" w:space="0" w:color="auto"/>
      </w:divBdr>
    </w:div>
    <w:div w:id="1356930787">
      <w:bodyDiv w:val="1"/>
      <w:marLeft w:val="0"/>
      <w:marRight w:val="0"/>
      <w:marTop w:val="0"/>
      <w:marBottom w:val="0"/>
      <w:divBdr>
        <w:top w:val="none" w:sz="0" w:space="0" w:color="auto"/>
        <w:left w:val="none" w:sz="0" w:space="0" w:color="auto"/>
        <w:bottom w:val="none" w:sz="0" w:space="0" w:color="auto"/>
        <w:right w:val="none" w:sz="0" w:space="0" w:color="auto"/>
      </w:divBdr>
    </w:div>
    <w:div w:id="1375616038">
      <w:bodyDiv w:val="1"/>
      <w:marLeft w:val="0"/>
      <w:marRight w:val="0"/>
      <w:marTop w:val="0"/>
      <w:marBottom w:val="0"/>
      <w:divBdr>
        <w:top w:val="none" w:sz="0" w:space="0" w:color="auto"/>
        <w:left w:val="none" w:sz="0" w:space="0" w:color="auto"/>
        <w:bottom w:val="none" w:sz="0" w:space="0" w:color="auto"/>
        <w:right w:val="none" w:sz="0" w:space="0" w:color="auto"/>
      </w:divBdr>
    </w:div>
    <w:div w:id="1410031893">
      <w:bodyDiv w:val="1"/>
      <w:marLeft w:val="0"/>
      <w:marRight w:val="0"/>
      <w:marTop w:val="0"/>
      <w:marBottom w:val="0"/>
      <w:divBdr>
        <w:top w:val="none" w:sz="0" w:space="0" w:color="auto"/>
        <w:left w:val="none" w:sz="0" w:space="0" w:color="auto"/>
        <w:bottom w:val="none" w:sz="0" w:space="0" w:color="auto"/>
        <w:right w:val="none" w:sz="0" w:space="0" w:color="auto"/>
      </w:divBdr>
    </w:div>
    <w:div w:id="1466583109">
      <w:bodyDiv w:val="1"/>
      <w:marLeft w:val="0"/>
      <w:marRight w:val="0"/>
      <w:marTop w:val="0"/>
      <w:marBottom w:val="0"/>
      <w:divBdr>
        <w:top w:val="none" w:sz="0" w:space="0" w:color="auto"/>
        <w:left w:val="none" w:sz="0" w:space="0" w:color="auto"/>
        <w:bottom w:val="none" w:sz="0" w:space="0" w:color="auto"/>
        <w:right w:val="none" w:sz="0" w:space="0" w:color="auto"/>
      </w:divBdr>
    </w:div>
    <w:div w:id="1510218812">
      <w:bodyDiv w:val="1"/>
      <w:marLeft w:val="0"/>
      <w:marRight w:val="0"/>
      <w:marTop w:val="0"/>
      <w:marBottom w:val="0"/>
      <w:divBdr>
        <w:top w:val="none" w:sz="0" w:space="0" w:color="auto"/>
        <w:left w:val="none" w:sz="0" w:space="0" w:color="auto"/>
        <w:bottom w:val="none" w:sz="0" w:space="0" w:color="auto"/>
        <w:right w:val="none" w:sz="0" w:space="0" w:color="auto"/>
      </w:divBdr>
    </w:div>
    <w:div w:id="1549952208">
      <w:bodyDiv w:val="1"/>
      <w:marLeft w:val="0"/>
      <w:marRight w:val="0"/>
      <w:marTop w:val="0"/>
      <w:marBottom w:val="0"/>
      <w:divBdr>
        <w:top w:val="none" w:sz="0" w:space="0" w:color="auto"/>
        <w:left w:val="none" w:sz="0" w:space="0" w:color="auto"/>
        <w:bottom w:val="none" w:sz="0" w:space="0" w:color="auto"/>
        <w:right w:val="none" w:sz="0" w:space="0" w:color="auto"/>
      </w:divBdr>
    </w:div>
    <w:div w:id="1709178886">
      <w:bodyDiv w:val="1"/>
      <w:marLeft w:val="0"/>
      <w:marRight w:val="0"/>
      <w:marTop w:val="0"/>
      <w:marBottom w:val="0"/>
      <w:divBdr>
        <w:top w:val="none" w:sz="0" w:space="0" w:color="auto"/>
        <w:left w:val="none" w:sz="0" w:space="0" w:color="auto"/>
        <w:bottom w:val="none" w:sz="0" w:space="0" w:color="auto"/>
        <w:right w:val="none" w:sz="0" w:space="0" w:color="auto"/>
      </w:divBdr>
    </w:div>
    <w:div w:id="1740249340">
      <w:bodyDiv w:val="1"/>
      <w:marLeft w:val="0"/>
      <w:marRight w:val="0"/>
      <w:marTop w:val="0"/>
      <w:marBottom w:val="0"/>
      <w:divBdr>
        <w:top w:val="none" w:sz="0" w:space="0" w:color="auto"/>
        <w:left w:val="none" w:sz="0" w:space="0" w:color="auto"/>
        <w:bottom w:val="none" w:sz="0" w:space="0" w:color="auto"/>
        <w:right w:val="none" w:sz="0" w:space="0" w:color="auto"/>
      </w:divBdr>
      <w:divsChild>
        <w:div w:id="2033608003">
          <w:marLeft w:val="0"/>
          <w:marRight w:val="0"/>
          <w:marTop w:val="0"/>
          <w:marBottom w:val="0"/>
          <w:divBdr>
            <w:top w:val="none" w:sz="0" w:space="0" w:color="auto"/>
            <w:left w:val="none" w:sz="0" w:space="0" w:color="auto"/>
            <w:bottom w:val="none" w:sz="0" w:space="0" w:color="auto"/>
            <w:right w:val="none" w:sz="0" w:space="0" w:color="auto"/>
          </w:divBdr>
        </w:div>
      </w:divsChild>
    </w:div>
    <w:div w:id="1864400054">
      <w:bodyDiv w:val="1"/>
      <w:marLeft w:val="0"/>
      <w:marRight w:val="0"/>
      <w:marTop w:val="0"/>
      <w:marBottom w:val="0"/>
      <w:divBdr>
        <w:top w:val="none" w:sz="0" w:space="0" w:color="auto"/>
        <w:left w:val="none" w:sz="0" w:space="0" w:color="auto"/>
        <w:bottom w:val="none" w:sz="0" w:space="0" w:color="auto"/>
        <w:right w:val="none" w:sz="0" w:space="0" w:color="auto"/>
      </w:divBdr>
    </w:div>
    <w:div w:id="1900478831">
      <w:bodyDiv w:val="1"/>
      <w:marLeft w:val="0"/>
      <w:marRight w:val="0"/>
      <w:marTop w:val="0"/>
      <w:marBottom w:val="0"/>
      <w:divBdr>
        <w:top w:val="none" w:sz="0" w:space="0" w:color="auto"/>
        <w:left w:val="none" w:sz="0" w:space="0" w:color="auto"/>
        <w:bottom w:val="none" w:sz="0" w:space="0" w:color="auto"/>
        <w:right w:val="none" w:sz="0" w:space="0" w:color="auto"/>
      </w:divBdr>
      <w:divsChild>
        <w:div w:id="1347058956">
          <w:marLeft w:val="0"/>
          <w:marRight w:val="0"/>
          <w:marTop w:val="0"/>
          <w:marBottom w:val="0"/>
          <w:divBdr>
            <w:top w:val="none" w:sz="0" w:space="0" w:color="auto"/>
            <w:left w:val="none" w:sz="0" w:space="0" w:color="auto"/>
            <w:bottom w:val="none" w:sz="0" w:space="0" w:color="auto"/>
            <w:right w:val="none" w:sz="0" w:space="0" w:color="auto"/>
          </w:divBdr>
          <w:divsChild>
            <w:div w:id="28018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036171">
      <w:bodyDiv w:val="1"/>
      <w:marLeft w:val="0"/>
      <w:marRight w:val="0"/>
      <w:marTop w:val="0"/>
      <w:marBottom w:val="0"/>
      <w:divBdr>
        <w:top w:val="none" w:sz="0" w:space="0" w:color="auto"/>
        <w:left w:val="none" w:sz="0" w:space="0" w:color="auto"/>
        <w:bottom w:val="none" w:sz="0" w:space="0" w:color="auto"/>
        <w:right w:val="none" w:sz="0" w:space="0" w:color="auto"/>
      </w:divBdr>
      <w:divsChild>
        <w:div w:id="877359502">
          <w:marLeft w:val="0"/>
          <w:marRight w:val="0"/>
          <w:marTop w:val="0"/>
          <w:marBottom w:val="0"/>
          <w:divBdr>
            <w:top w:val="none" w:sz="0" w:space="0" w:color="auto"/>
            <w:left w:val="none" w:sz="0" w:space="0" w:color="auto"/>
            <w:bottom w:val="none" w:sz="0" w:space="0" w:color="auto"/>
            <w:right w:val="none" w:sz="0" w:space="0" w:color="auto"/>
          </w:divBdr>
          <w:divsChild>
            <w:div w:id="95093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45831">
      <w:bodyDiv w:val="1"/>
      <w:marLeft w:val="0"/>
      <w:marRight w:val="0"/>
      <w:marTop w:val="0"/>
      <w:marBottom w:val="0"/>
      <w:divBdr>
        <w:top w:val="none" w:sz="0" w:space="0" w:color="auto"/>
        <w:left w:val="none" w:sz="0" w:space="0" w:color="auto"/>
        <w:bottom w:val="none" w:sz="0" w:space="0" w:color="auto"/>
        <w:right w:val="none" w:sz="0" w:space="0" w:color="auto"/>
      </w:divBdr>
    </w:div>
    <w:div w:id="1940990837">
      <w:bodyDiv w:val="1"/>
      <w:marLeft w:val="0"/>
      <w:marRight w:val="0"/>
      <w:marTop w:val="0"/>
      <w:marBottom w:val="0"/>
      <w:divBdr>
        <w:top w:val="none" w:sz="0" w:space="0" w:color="auto"/>
        <w:left w:val="none" w:sz="0" w:space="0" w:color="auto"/>
        <w:bottom w:val="none" w:sz="0" w:space="0" w:color="auto"/>
        <w:right w:val="none" w:sz="0" w:space="0" w:color="auto"/>
      </w:divBdr>
    </w:div>
    <w:div w:id="196982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ithub.com/A-NZ-PEPPOL/A-NZ-Industry-Practice-Statements/blob/main/A-NZ_Industry_Practice_Statement_%20Invoice_Content_v1.1.docx" TargetMode="External"/><Relationship Id="rId21" Type="http://schemas.openxmlformats.org/officeDocument/2006/relationships/hyperlink" Target="https://github.com/A-NZ-PEPPOL/A-NZ-PEPPOL-BIS-3.0" TargetMode="External"/><Relationship Id="rId42" Type="http://schemas.openxmlformats.org/officeDocument/2006/relationships/hyperlink" Target="https://github.com/A-NZ-PEPPOL/A-NZ-PEPPOL-BIS-3.0" TargetMode="External"/><Relationship Id="rId47" Type="http://schemas.openxmlformats.org/officeDocument/2006/relationships/hyperlink" Target="https://docs.peppol.eu/poacc/billing/3.0/syntax/ubl-invoice/cac-AccountingCustomerParty/cac-Party/cbc-EndpointID/schemeID/" TargetMode="External"/><Relationship Id="rId63" Type="http://schemas.openxmlformats.org/officeDocument/2006/relationships/hyperlink" Target="https://docs.peppol.eu/poacc/billing/3.0/syntax/ubl-invoice/cac-InvoiceLine/cbc-InvoicedQuantity/unitCode/" TargetMode="External"/><Relationship Id="rId68" Type="http://schemas.openxmlformats.org/officeDocument/2006/relationships/hyperlink" Target="https://docs.peppol.eu/poacc/billing/3.0/syntax/ubl-invoice/cac-InvoiceLine/cac-Price/cac-AllowanceCharge/cbc-Amount/currencyID/" TargetMode="External"/><Relationship Id="rId84" Type="http://schemas.openxmlformats.org/officeDocument/2006/relationships/fontTable" Target="fontTable.xm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hyperlink" Target="https://www.nzbn.govt.nz/using-the-nzbn/nzbn-services/business-match/" TargetMode="External"/><Relationship Id="rId53" Type="http://schemas.openxmlformats.org/officeDocument/2006/relationships/hyperlink" Target="https://docs.peppol.eu/poacc/billing/3.0/syntax/ubl-invoice/cac-TaxTotal/cac-TaxSubtotal/cbc-TaxableAmount/currencyID/" TargetMode="External"/><Relationship Id="rId58" Type="http://schemas.openxmlformats.org/officeDocument/2006/relationships/hyperlink" Target="https://docs.peppol.eu/poacc/billing/3.0/syntax/ubl-invoice/cac-LegalMonetaryTotal/cbc-AllowanceTotalAmount/currencyID/" TargetMode="External"/><Relationship Id="rId74" Type="http://schemas.openxmlformats.org/officeDocument/2006/relationships/hyperlink" Target="https://github.com/A-NZ-PEPPOL/A-NZ-Industry-Practice-Statements/blob/main/A-NZ%20Industry%20Practice%20Statement_Understanding%20and%20managing%20attachments%20in%20eInvoices%20and%20eCredit%20Notes_v1.docx" TargetMode="External"/><Relationship Id="rId79" Type="http://schemas.openxmlformats.org/officeDocument/2006/relationships/hyperlink" Target="https://www.nzbn.govt.nz/" TargetMode="External"/><Relationship Id="rId5" Type="http://schemas.openxmlformats.org/officeDocument/2006/relationships/webSettings" Target="webSettings.xml"/><Relationship Id="rId19" Type="http://schemas.openxmlformats.org/officeDocument/2006/relationships/hyperlink" Target="https://github.com/A-NZ-PEPPOL/A-NZ-PEPPOL-BIS-3.0" TargetMode="External"/><Relationship Id="rId14" Type="http://schemas.openxmlformats.org/officeDocument/2006/relationships/hyperlink" Target="mailto:eInvoicing@mbie.govt.nz" TargetMode="External"/><Relationship Id="rId22" Type="http://schemas.openxmlformats.org/officeDocument/2006/relationships/hyperlink" Target="https://github.com/A-NZ-PEPPOL/A-NZ-PEPPOL-BIS-3.0" TargetMode="External"/><Relationship Id="rId27" Type="http://schemas.openxmlformats.org/officeDocument/2006/relationships/hyperlink" Target="https://github.com/A-NZ-PEPPOL/A-NZ-Industry-Practice-Statements/blob/main/A-NZ%20ASWG_Consistent%20Data%20Mapping%201.0.docx" TargetMode="External"/><Relationship Id="rId30" Type="http://schemas.openxmlformats.org/officeDocument/2006/relationships/hyperlink" Target="https://github.com/A-NZ-PEPPOL/A-NZ-Industry-Practice-Statements/blob/main/A-NZ%20Industry%20Practice%20Statement_specific%20billing%20use%20cases_V1.0.docx" TargetMode="External"/><Relationship Id="rId35" Type="http://schemas.openxmlformats.org/officeDocument/2006/relationships/hyperlink" Target="https://www.procurement.govt.nz/about-us/news/open-syndicated-panel-available-to-facilitate-adoption-of-einvoicing/" TargetMode="External"/><Relationship Id="rId43" Type="http://schemas.openxmlformats.org/officeDocument/2006/relationships/hyperlink" Target="https://github.com/A-NZ-PEPPOL/A-NZ-PEPPOL-BIS-3.0" TargetMode="External"/><Relationship Id="rId48" Type="http://schemas.openxmlformats.org/officeDocument/2006/relationships/hyperlink" Target="https://docs.peppol.eu/poacc/billing/3.0/syntax/ubl-invoice/cac-OrderReference/" TargetMode="External"/><Relationship Id="rId56" Type="http://schemas.openxmlformats.org/officeDocument/2006/relationships/hyperlink" Target="https://docs.peppol.eu/poacc/billing/3.0/syntax/ubl-invoice/cac-LegalMonetaryTotal/cbc-TaxExclusiveAmount/currencyID/" TargetMode="External"/><Relationship Id="rId64" Type="http://schemas.openxmlformats.org/officeDocument/2006/relationships/hyperlink" Target="https://docs.peppol.eu/poacc/billing/3.0/syntax/ubl-invoice/cac-InvoiceLine/cac-AllowanceCharge/cbc-BaseAmount/currencyID/" TargetMode="External"/><Relationship Id="rId69" Type="http://schemas.openxmlformats.org/officeDocument/2006/relationships/hyperlink" Target="https://docs.peppol.eu/poacc/billing/3.0/syntax/ubl-invoice/cac-InvoiceLine/cac-Price/cac-AllowanceCharge/cbc-BaseAmount/currencyID/" TargetMode="External"/><Relationship Id="rId77" Type="http://schemas.openxmlformats.org/officeDocument/2006/relationships/hyperlink" Target="https://github.com/A-NZ-PEPPOL/A-NZ-PEPPOL-BIS-3.0" TargetMode="External"/><Relationship Id="rId8" Type="http://schemas.openxmlformats.org/officeDocument/2006/relationships/footer" Target="footer1.xml"/><Relationship Id="rId51" Type="http://schemas.openxmlformats.org/officeDocument/2006/relationships/hyperlink" Target="https://docs.peppol.eu/poacc/billing/3.0/syntax/ubl-invoice/cac-AllowanceCharge/cbc-BaseAmount/currencyID/" TargetMode="External"/><Relationship Id="rId72" Type="http://schemas.openxmlformats.org/officeDocument/2006/relationships/hyperlink" Target="https://github.com/A-NZ-PEPPOL/A-NZ-Industry-Practice-Statements/blob/62e961b6e1c9cf605eb0780ea59398fde80bd9e2/A-NZ_Industry_Practice_Statement_%20Invoice_Content_v1.1.docx" TargetMode="External"/><Relationship Id="rId80" Type="http://schemas.openxmlformats.org/officeDocument/2006/relationships/hyperlink" Target="https://www.nzbn.govt.nz/using-the-nzbn/nzbn-services/business-match/"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hyperlink" Target="https://github.com/A-NZ-PEPPOL/A-NZ-Industry-Practice-Statements" TargetMode="External"/><Relationship Id="rId33" Type="http://schemas.openxmlformats.org/officeDocument/2006/relationships/hyperlink" Target="https://www.einvoicing.govt.nz/software/software-products" TargetMode="External"/><Relationship Id="rId38" Type="http://schemas.openxmlformats.org/officeDocument/2006/relationships/hyperlink" Target="https://www.nzbn.govt.nz/using-the-nzbn/nzbn-services/api/" TargetMode="External"/><Relationship Id="rId46" Type="http://schemas.openxmlformats.org/officeDocument/2006/relationships/hyperlink" Target="https://docs.peppol.eu/poacc/billing/3.0/syntax/ubl-invoice/cac-AccountingSupplierParty/cac-Party/cbc-EndpointID/schemeID/" TargetMode="External"/><Relationship Id="rId59" Type="http://schemas.openxmlformats.org/officeDocument/2006/relationships/hyperlink" Target="https://docs.peppol.eu/poacc/billing/3.0/syntax/ubl-invoice/cac-LegalMonetaryTotal/cbc-ChargeTotalAmount/currencyID/" TargetMode="External"/><Relationship Id="rId67" Type="http://schemas.openxmlformats.org/officeDocument/2006/relationships/hyperlink" Target="https://docs.peppol.eu/poacc/billing/3.0/syntax/ubl-invoice/cac-InvoiceLine/cac-Price/cbc-PriceAmount/currencyID/" TargetMode="External"/><Relationship Id="rId20" Type="http://schemas.openxmlformats.org/officeDocument/2006/relationships/hyperlink" Target="https://github.com/A-NZ-PEPPOL/A-NZ-PEPPOL-BIS-3.0" TargetMode="External"/><Relationship Id="rId41" Type="http://schemas.openxmlformats.org/officeDocument/2006/relationships/hyperlink" Target="mailto:supportnz@peppol.govt.nz" TargetMode="External"/><Relationship Id="rId54" Type="http://schemas.openxmlformats.org/officeDocument/2006/relationships/hyperlink" Target="https://docs.peppol.eu/poacc/billing/3.0/syntax/ubl-invoice/cac-TaxTotal/cac-TaxSubtotal/cbc-TaxAmount/currencyID/" TargetMode="External"/><Relationship Id="rId62" Type="http://schemas.openxmlformats.org/officeDocument/2006/relationships/hyperlink" Target="https://docs.peppol.eu/poacc/billing/3.0/syntax/ubl-invoice/cac-LegalMonetaryTotal/cbc-PayableAmount/currencyID/" TargetMode="External"/><Relationship Id="rId70" Type="http://schemas.openxmlformats.org/officeDocument/2006/relationships/hyperlink" Target="mailto:einvoicing@mbie.govt.nz" TargetMode="External"/><Relationship Id="rId75" Type="http://schemas.openxmlformats.org/officeDocument/2006/relationships/hyperlink" Target="https://www.ird.govt.nz/managing-my-tax/record-keeping/einvoicing" TargetMode="External"/><Relationship Id="rId8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github.com/A-NZ-PEPPOL/A-NZ-PEPPOL-BIS-3.0/tree/master/Message%20examples" TargetMode="External"/><Relationship Id="rId28" Type="http://schemas.openxmlformats.org/officeDocument/2006/relationships/hyperlink" Target="https://github.com/A-NZ-PEPPOL/A-NZ-Industry-Practice-Statements/blob/main/A-NZ%20Industry%20Practice%20Statement_Communicating%20Invoice%20Status_v1.0.docx" TargetMode="External"/><Relationship Id="rId36" Type="http://schemas.openxmlformats.org/officeDocument/2006/relationships/hyperlink" Target="https://www.nzbn.govt.nz/" TargetMode="External"/><Relationship Id="rId49" Type="http://schemas.openxmlformats.org/officeDocument/2006/relationships/hyperlink" Target="https://docs.peppol.eu/poacc/billing/3.0/syntax/ubl-invoice/cbc-BuyerReference/" TargetMode="External"/><Relationship Id="rId57" Type="http://schemas.openxmlformats.org/officeDocument/2006/relationships/hyperlink" Target="https://docs.peppol.eu/poacc/billing/3.0/syntax/ubl-invoice/cac-LegalMonetaryTotal/cbc-TaxInclusiveAmount/currencyID/" TargetMode="External"/><Relationship Id="rId10"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hyperlink" Target="https://docs.peppol.eu/poacc/billing/3.0/syntax/ubl-invoice/cac-AdditionalDocumentReference/cac-Attachment/cbc-EmbeddedDocumentBinaryObject/mimeCode/" TargetMode="External"/><Relationship Id="rId52" Type="http://schemas.openxmlformats.org/officeDocument/2006/relationships/hyperlink" Target="https://docs.peppol.eu/poacc/billing/3.0/syntax/ubl-invoice/cac-TaxTotal/cbc-TaxAmount/currencyID/" TargetMode="External"/><Relationship Id="rId60" Type="http://schemas.openxmlformats.org/officeDocument/2006/relationships/hyperlink" Target="https://docs.peppol.eu/poacc/billing/3.0/syntax/ubl-invoice/cac-LegalMonetaryTotal/cbc-PrepaidAmount/currencyID/" TargetMode="External"/><Relationship Id="rId65" Type="http://schemas.openxmlformats.org/officeDocument/2006/relationships/hyperlink" Target="https://docs.peppol.eu/poacc/billing/3.0/syntax/ubl-invoice/cac-InvoiceLine/cac-Item/cac-StandardItemIdentification/cbc-ID/schemeID/" TargetMode="External"/><Relationship Id="rId73" Type="http://schemas.openxmlformats.org/officeDocument/2006/relationships/hyperlink" Target="https://www.einvoicing.govt.nz/get-set-up/advice-for-government-agencies/advice-for-businesses-trading-with-government" TargetMode="External"/><Relationship Id="rId78" Type="http://schemas.openxmlformats.org/officeDocument/2006/relationships/hyperlink" Target="https://central.xero.com/s/article/Send-an-e-invoice-NZ" TargetMode="External"/><Relationship Id="rId81" Type="http://schemas.openxmlformats.org/officeDocument/2006/relationships/hyperlink" Target="https://www.nzbn.govt.nz/using-the-nzbn/nzbn-services/api/"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footer" Target="footer3.xml"/><Relationship Id="rId39" Type="http://schemas.openxmlformats.org/officeDocument/2006/relationships/hyperlink" Target="https://docs.peppol.eu/poacc/billing/3.0/" TargetMode="External"/><Relationship Id="rId34" Type="http://schemas.openxmlformats.org/officeDocument/2006/relationships/hyperlink" Target="https://www.einvoicing.govt.nz/software/einvoicing-access-point-providers" TargetMode="External"/><Relationship Id="rId50" Type="http://schemas.openxmlformats.org/officeDocument/2006/relationships/hyperlink" Target="https://docs.peppol.eu/poacc/billing/3.0/syntax/ubl-invoice/cac-AllowanceCharge/cbc-Amount/currencyID/" TargetMode="External"/><Relationship Id="rId55" Type="http://schemas.openxmlformats.org/officeDocument/2006/relationships/hyperlink" Target="https://docs.peppol.eu/poacc/billing/3.0/syntax/ubl-invoice/cac-LegalMonetaryTotal/cbc-LineExtensionAmount/currencyID/" TargetMode="External"/><Relationship Id="rId76" Type="http://schemas.openxmlformats.org/officeDocument/2006/relationships/image" Target="media/image11.png"/><Relationship Id="rId7" Type="http://schemas.openxmlformats.org/officeDocument/2006/relationships/endnotes" Target="endnotes.xml"/><Relationship Id="rId71" Type="http://schemas.openxmlformats.org/officeDocument/2006/relationships/hyperlink" Target="https://github.com/A-NZ-PEPPOL/A-NZ-Industry-Practice-Statements/blob/62e961b6e1c9cf605eb0780ea59398fde80bd9e2/A-NZ_Industry_Practice_Statement_%20Invoice_Content_v1.1.docx" TargetMode="External"/><Relationship Id="rId2" Type="http://schemas.openxmlformats.org/officeDocument/2006/relationships/numbering" Target="numbering.xml"/><Relationship Id="rId29" Type="http://schemas.openxmlformats.org/officeDocument/2006/relationships/hyperlink" Target="https://github.com/A-NZ-PEPPOL/A-NZ-Industry-Practice-Statements/blob/main/A-NZ%20Industry%20Practice%20Statement_Understanding%20and%20managing%20attachments%20in%20eInvoices%20and%20eCredit%20Notes_v1.docx" TargetMode="External"/><Relationship Id="rId24" Type="http://schemas.openxmlformats.org/officeDocument/2006/relationships/hyperlink" Target="https://peppol.org/documentation/" TargetMode="External"/><Relationship Id="rId40" Type="http://schemas.openxmlformats.org/officeDocument/2006/relationships/hyperlink" Target="https://docs.peppol.eu/poacc/billing/3.0/syntax/ubl-creditnote/tree/" TargetMode="External"/><Relationship Id="rId45" Type="http://schemas.openxmlformats.org/officeDocument/2006/relationships/hyperlink" Target="https://docs.peppol.eu/poacc/billing/3.0/syntax/ubl-invoice/cac-AdditionalDocumentReference/cac-Attachment/cbc-EmbeddedDocumentBinaryObject/filename/" TargetMode="External"/><Relationship Id="rId66" Type="http://schemas.openxmlformats.org/officeDocument/2006/relationships/hyperlink" Target="https://docs.peppol.eu/poacc/billing/3.0/syntax/ubl-invoice/cac-InvoiceLine/cac-Item/cac-CommodityClassification/cbc-ItemClassificationCode/listID/" TargetMode="External"/><Relationship Id="rId61" Type="http://schemas.openxmlformats.org/officeDocument/2006/relationships/hyperlink" Target="https://docs.peppol.eu/poacc/billing/3.0/syntax/ubl-invoice/cac-LegalMonetaryTotal/cbc-PayableRoundingAmount/currencyID/" TargetMode="External"/><Relationship Id="rId8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PRO">
      <a:dk1>
        <a:srgbClr val="000000"/>
      </a:dk1>
      <a:lt1>
        <a:srgbClr val="FFFFFF"/>
      </a:lt1>
      <a:dk2>
        <a:srgbClr val="006171"/>
      </a:dk2>
      <a:lt2>
        <a:srgbClr val="22776E"/>
      </a:lt2>
      <a:accent1>
        <a:srgbClr val="5F2F68"/>
      </a:accent1>
      <a:accent2>
        <a:srgbClr val="8F3464"/>
      </a:accent2>
      <a:accent3>
        <a:srgbClr val="004C4B"/>
      </a:accent3>
      <a:accent4>
        <a:srgbClr val="111C4E"/>
      </a:accent4>
      <a:accent5>
        <a:srgbClr val="DF1995"/>
      </a:accent5>
      <a:accent6>
        <a:srgbClr val="97D700"/>
      </a:accent6>
      <a:hlink>
        <a:srgbClr val="007EAF"/>
      </a:hlink>
      <a:folHlink>
        <a:srgbClr val="FFC1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8B277-50E2-4E1B-A597-0A77B366B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8489</Words>
  <Characters>48392</Characters>
  <Application>Microsoft Office Word</Application>
  <DocSecurity>0</DocSecurity>
  <Lines>403</Lines>
  <Paragraphs>113</Paragraphs>
  <ScaleCrop>false</ScaleCrop>
  <Company/>
  <LinksUpToDate>false</LinksUpToDate>
  <CharactersWithSpaces>56768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2024-12-06T02:02:00Z</dcterms:created>
  <dcterms:modified xsi:type="dcterms:W3CDTF">2024-12-06T02:03:00Z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38466f7-346c-47bb-a4d2-4a6558d61975_Enabled">
    <vt:lpwstr>true</vt:lpwstr>
  </property>
  <property fmtid="{D5CDD505-2E9C-101B-9397-08002B2CF9AE}" pid="3" name="MSIP_Label_738466f7-346c-47bb-a4d2-4a6558d61975_SetDate">
    <vt:lpwstr>2024-12-06T02:03:29Z</vt:lpwstr>
  </property>
  <property fmtid="{D5CDD505-2E9C-101B-9397-08002B2CF9AE}" pid="4" name="MSIP_Label_738466f7-346c-47bb-a4d2-4a6558d61975_Method">
    <vt:lpwstr>Privileged</vt:lpwstr>
  </property>
  <property fmtid="{D5CDD505-2E9C-101B-9397-08002B2CF9AE}" pid="5" name="MSIP_Label_738466f7-346c-47bb-a4d2-4a6558d61975_Name">
    <vt:lpwstr>UNCLASSIFIED</vt:lpwstr>
  </property>
  <property fmtid="{D5CDD505-2E9C-101B-9397-08002B2CF9AE}" pid="6" name="MSIP_Label_738466f7-346c-47bb-a4d2-4a6558d61975_SiteId">
    <vt:lpwstr>78b2bd11-e42b-47ea-b011-2e04c3af5ec1</vt:lpwstr>
  </property>
  <property fmtid="{D5CDD505-2E9C-101B-9397-08002B2CF9AE}" pid="7" name="MSIP_Label_738466f7-346c-47bb-a4d2-4a6558d61975_ActionId">
    <vt:lpwstr>1f5d116c-d039-4166-b285-5e500273dbc8</vt:lpwstr>
  </property>
  <property fmtid="{D5CDD505-2E9C-101B-9397-08002B2CF9AE}" pid="8" name="MSIP_Label_738466f7-346c-47bb-a4d2-4a6558d61975_ContentBits">
    <vt:lpwstr>0</vt:lpwstr>
  </property>
</Properties>
</file>